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hint="eastAsia" w:ascii="黑体" w:hAnsi="黑体" w:eastAsia="黑体" w:cs="黑体"/>
          <w:color w:val="auto"/>
          <w:sz w:val="32"/>
          <w:szCs w:val="32"/>
          <w:lang w:eastAsia="zh-CN"/>
        </w:rPr>
      </w:pPr>
      <w:bookmarkStart w:id="0" w:name="_GoBack"/>
      <w:bookmarkEnd w:id="0"/>
      <w:r>
        <w:rPr>
          <w:rFonts w:hint="eastAsia" w:ascii="黑体" w:hAnsi="黑体" w:eastAsia="黑体" w:cs="黑体"/>
          <w:color w:val="auto"/>
          <w:sz w:val="32"/>
          <w:szCs w:val="32"/>
          <w:lang w:eastAsia="zh-CN"/>
        </w:rPr>
        <w:t>附件</w:t>
      </w:r>
    </w:p>
    <w:p>
      <w:pPr>
        <w:spacing w:line="579" w:lineRule="exact"/>
        <w:rPr>
          <w:rFonts w:hint="eastAsia" w:ascii="黑体" w:hAnsi="黑体" w:eastAsia="黑体" w:cs="黑体"/>
          <w:color w:val="auto"/>
          <w:sz w:val="32"/>
          <w:szCs w:val="32"/>
        </w:rPr>
      </w:pPr>
    </w:p>
    <w:p>
      <w:pPr>
        <w:spacing w:line="579" w:lineRule="exact"/>
        <w:jc w:val="center"/>
        <w:rPr>
          <w:rFonts w:hint="eastAsia" w:ascii="方正小标宋简体" w:hAnsi="方正小标宋简体" w:eastAsia="方正小标宋简体" w:cs="方正小标宋简体"/>
          <w:bCs/>
          <w:color w:val="auto"/>
          <w:spacing w:val="-10"/>
          <w:sz w:val="44"/>
          <w:szCs w:val="44"/>
        </w:rPr>
      </w:pPr>
      <w:r>
        <w:rPr>
          <w:rFonts w:hint="eastAsia" w:ascii="方正小标宋简体" w:hAnsi="方正小标宋简体" w:eastAsia="方正小标宋简体" w:cs="方正小标宋简体"/>
          <w:bCs/>
          <w:color w:val="auto"/>
          <w:spacing w:val="-10"/>
          <w:sz w:val="44"/>
          <w:szCs w:val="44"/>
        </w:rPr>
        <w:t>广交会珠海</w:t>
      </w:r>
      <w:r>
        <w:rPr>
          <w:rFonts w:hint="eastAsia" w:ascii="方正小标宋简体" w:hAnsi="方正小标宋简体" w:eastAsia="方正小标宋简体" w:cs="方正小标宋简体"/>
          <w:bCs/>
          <w:color w:val="auto"/>
          <w:spacing w:val="-10"/>
          <w:sz w:val="44"/>
          <w:szCs w:val="44"/>
          <w:lang w:eastAsia="zh-CN"/>
        </w:rPr>
        <w:t>分</w:t>
      </w:r>
      <w:r>
        <w:rPr>
          <w:rFonts w:hint="eastAsia" w:ascii="方正小标宋简体" w:hAnsi="方正小标宋简体" w:eastAsia="方正小标宋简体" w:cs="方正小标宋简体"/>
          <w:bCs/>
          <w:color w:val="auto"/>
          <w:spacing w:val="-10"/>
          <w:sz w:val="44"/>
          <w:szCs w:val="44"/>
        </w:rPr>
        <w:t>团一般性展位分配管理办法</w:t>
      </w:r>
    </w:p>
    <w:p>
      <w:pPr>
        <w:spacing w:line="579" w:lineRule="exact"/>
        <w:jc w:val="center"/>
        <w:rPr>
          <w:rFonts w:hint="eastAsia" w:ascii="仿宋_GB2312" w:hAnsi="仿宋_GB2312" w:eastAsia="仿宋_GB2312" w:cs="仿宋_GB2312"/>
          <w:bCs/>
          <w:color w:val="auto"/>
          <w:spacing w:val="-10"/>
          <w:sz w:val="32"/>
          <w:szCs w:val="32"/>
          <w:lang w:eastAsia="zh-CN"/>
        </w:rPr>
      </w:pPr>
      <w:r>
        <w:rPr>
          <w:rFonts w:hint="eastAsia" w:ascii="仿宋_GB2312" w:hAnsi="仿宋_GB2312" w:eastAsia="仿宋_GB2312" w:cs="仿宋_GB2312"/>
          <w:bCs/>
          <w:color w:val="auto"/>
          <w:spacing w:val="-10"/>
          <w:sz w:val="32"/>
          <w:szCs w:val="32"/>
          <w:lang w:eastAsia="zh-CN"/>
        </w:rPr>
        <w:t>（</w:t>
      </w:r>
      <w:r>
        <w:rPr>
          <w:rFonts w:hint="eastAsia" w:ascii="仿宋_GB2312" w:hAnsi="仿宋_GB2312" w:eastAsia="仿宋_GB2312" w:cs="仿宋_GB2312"/>
          <w:bCs/>
          <w:color w:val="auto"/>
          <w:spacing w:val="-10"/>
          <w:sz w:val="32"/>
          <w:szCs w:val="32"/>
          <w:lang w:val="en-US" w:eastAsia="zh-CN"/>
        </w:rPr>
        <w:t>2024年修订</w:t>
      </w:r>
      <w:r>
        <w:rPr>
          <w:rFonts w:hint="eastAsia" w:ascii="仿宋_GB2312" w:hAnsi="仿宋_GB2312" w:eastAsia="仿宋_GB2312" w:cs="仿宋_GB2312"/>
          <w:bCs/>
          <w:color w:val="auto"/>
          <w:spacing w:val="-10"/>
          <w:sz w:val="32"/>
          <w:szCs w:val="32"/>
          <w:lang w:eastAsia="zh-CN"/>
        </w:rPr>
        <w:t>）</w:t>
      </w:r>
    </w:p>
    <w:p>
      <w:pPr>
        <w:spacing w:line="579" w:lineRule="exact"/>
        <w:jc w:val="center"/>
        <w:rPr>
          <w:rFonts w:hint="eastAsia" w:ascii="宋体" w:hAnsi="宋体"/>
          <w:b/>
          <w:color w:val="auto"/>
          <w:sz w:val="44"/>
          <w:szCs w:val="44"/>
        </w:rPr>
      </w:pPr>
    </w:p>
    <w:p>
      <w:pPr>
        <w:widowControl/>
        <w:spacing w:line="579" w:lineRule="exact"/>
        <w:ind w:firstLine="640" w:firstLineChars="200"/>
        <w:jc w:val="left"/>
        <w:rPr>
          <w:rFonts w:hint="eastAsia" w:ascii="仿宋_GB2312" w:eastAsia="仿宋_GB2312"/>
          <w:bCs/>
          <w:color w:val="auto"/>
          <w:kern w:val="0"/>
          <w:sz w:val="32"/>
          <w:szCs w:val="32"/>
        </w:rPr>
      </w:pPr>
      <w:r>
        <w:rPr>
          <w:rFonts w:hint="eastAsia" w:ascii="仿宋_GB2312" w:eastAsia="仿宋_GB2312"/>
          <w:bCs/>
          <w:color w:val="auto"/>
          <w:kern w:val="0"/>
          <w:sz w:val="32"/>
          <w:szCs w:val="32"/>
        </w:rPr>
        <w:t>为健全中国进出口商品交易会（</w:t>
      </w:r>
      <w:r>
        <w:rPr>
          <w:rFonts w:hint="eastAsia" w:ascii="仿宋_GB2312" w:eastAsia="仿宋_GB2312"/>
          <w:bCs/>
          <w:color w:val="auto"/>
          <w:kern w:val="0"/>
          <w:sz w:val="32"/>
          <w:szCs w:val="32"/>
          <w:lang w:eastAsia="zh-CN"/>
        </w:rPr>
        <w:t>以下简称“</w:t>
      </w:r>
      <w:r>
        <w:rPr>
          <w:rFonts w:hint="eastAsia" w:ascii="仿宋_GB2312" w:eastAsia="仿宋_GB2312"/>
          <w:bCs/>
          <w:color w:val="auto"/>
          <w:kern w:val="0"/>
          <w:sz w:val="32"/>
          <w:szCs w:val="32"/>
        </w:rPr>
        <w:t>广交会</w:t>
      </w:r>
      <w:r>
        <w:rPr>
          <w:rFonts w:hint="eastAsia" w:ascii="仿宋_GB2312" w:eastAsia="仿宋_GB2312"/>
          <w:bCs/>
          <w:color w:val="auto"/>
          <w:kern w:val="0"/>
          <w:sz w:val="32"/>
          <w:szCs w:val="32"/>
          <w:lang w:eastAsia="zh-CN"/>
        </w:rPr>
        <w:t>”</w:t>
      </w:r>
      <w:r>
        <w:rPr>
          <w:rFonts w:hint="eastAsia" w:ascii="仿宋_GB2312" w:eastAsia="仿宋_GB2312"/>
          <w:bCs/>
          <w:color w:val="auto"/>
          <w:kern w:val="0"/>
          <w:sz w:val="32"/>
          <w:szCs w:val="32"/>
        </w:rPr>
        <w:t>）一般性展位管理体制，建立规范、公平、透明的展位安排制度，助力我市外贸高质量发展，根据《中国进出口商品交易会出口展一般性展位数量安排办法》《广东交易团广交会一般性展位安排实施细则》相关要求，结合我市实际，特修订本管理办法。</w:t>
      </w:r>
    </w:p>
    <w:p>
      <w:pPr>
        <w:pStyle w:val="8"/>
        <w:spacing w:line="579" w:lineRule="exact"/>
        <w:rPr>
          <w:rFonts w:hint="eastAsia" w:ascii="仿宋_GB2312" w:eastAsia="仿宋_GB2312"/>
          <w:color w:val="auto"/>
          <w:sz w:val="32"/>
          <w:szCs w:val="32"/>
        </w:rPr>
      </w:pPr>
      <w:r>
        <w:rPr>
          <w:rFonts w:hint="eastAsia" w:ascii="仿宋_GB2312" w:eastAsia="仿宋_GB2312"/>
          <w:color w:val="auto"/>
          <w:sz w:val="32"/>
          <w:szCs w:val="32"/>
          <w:shd w:val="clear" w:color="auto" w:fill="FFFFFF"/>
        </w:rPr>
        <w:t xml:space="preserve">   </w:t>
      </w:r>
      <w:r>
        <w:rPr>
          <w:rFonts w:hint="eastAsia" w:ascii="仿宋_GB2312" w:eastAsia="仿宋_GB2312"/>
          <w:b/>
          <w:color w:val="auto"/>
          <w:sz w:val="32"/>
          <w:szCs w:val="32"/>
          <w:shd w:val="clear" w:color="auto" w:fill="FFFFFF"/>
        </w:rPr>
        <w:t xml:space="preserve"> 第一条  </w:t>
      </w:r>
      <w:r>
        <w:rPr>
          <w:rFonts w:hint="eastAsia" w:ascii="仿宋_GB2312" w:eastAsia="仿宋_GB2312"/>
          <w:b/>
          <w:color w:val="auto"/>
          <w:sz w:val="32"/>
          <w:szCs w:val="32"/>
        </w:rPr>
        <w:t>参展企业应具备以下条件</w:t>
      </w:r>
    </w:p>
    <w:p>
      <w:pPr>
        <w:pStyle w:val="8"/>
        <w:spacing w:line="579" w:lineRule="exact"/>
        <w:ind w:firstLine="640"/>
        <w:rPr>
          <w:rFonts w:hint="eastAsia" w:ascii="仿宋_GB2312" w:eastAsia="仿宋_GB2312"/>
          <w:color w:val="auto"/>
          <w:sz w:val="32"/>
          <w:szCs w:val="32"/>
        </w:rPr>
      </w:pPr>
      <w:r>
        <w:rPr>
          <w:rFonts w:hint="eastAsia" w:ascii="仿宋_GB2312" w:eastAsia="仿宋_GB2312"/>
          <w:color w:val="auto"/>
          <w:sz w:val="32"/>
          <w:szCs w:val="32"/>
        </w:rPr>
        <w:t>（一）</w:t>
      </w:r>
      <w:r>
        <w:rPr>
          <w:rFonts w:hint="eastAsia" w:ascii="仿宋_GB2312" w:eastAsia="仿宋_GB2312"/>
          <w:bCs/>
          <w:color w:val="auto"/>
          <w:sz w:val="32"/>
          <w:szCs w:val="32"/>
        </w:rPr>
        <w:t>在我市登记注册，并依法</w:t>
      </w:r>
      <w:r>
        <w:rPr>
          <w:rFonts w:hint="eastAsia" w:ascii="仿宋_GB2312" w:eastAsia="仿宋_GB2312"/>
          <w:color w:val="auto"/>
          <w:sz w:val="32"/>
          <w:szCs w:val="32"/>
        </w:rPr>
        <w:t>取得法人营业执照。</w:t>
      </w:r>
    </w:p>
    <w:p>
      <w:pPr>
        <w:pStyle w:val="8"/>
        <w:spacing w:line="579" w:lineRule="exact"/>
        <w:ind w:firstLine="640"/>
        <w:rPr>
          <w:rFonts w:hint="eastAsia" w:ascii="仿宋_GB2312" w:eastAsia="仿宋_GB2312"/>
          <w:color w:val="auto"/>
          <w:sz w:val="32"/>
          <w:szCs w:val="32"/>
        </w:rPr>
      </w:pPr>
      <w:r>
        <w:rPr>
          <w:rFonts w:hint="eastAsia" w:ascii="仿宋_GB2312" w:eastAsia="仿宋_GB2312"/>
          <w:color w:val="auto"/>
          <w:sz w:val="32"/>
          <w:szCs w:val="32"/>
        </w:rPr>
        <w:t>（二）已办理海关进出口企业代码。</w:t>
      </w:r>
    </w:p>
    <w:p>
      <w:pPr>
        <w:pStyle w:val="8"/>
        <w:spacing w:line="579" w:lineRule="exact"/>
        <w:rPr>
          <w:rFonts w:hint="eastAsia" w:ascii="仿宋_GB2312" w:eastAsia="仿宋_GB2312"/>
          <w:b/>
          <w:color w:val="auto"/>
          <w:sz w:val="32"/>
          <w:szCs w:val="32"/>
        </w:rPr>
      </w:pPr>
      <w:r>
        <w:rPr>
          <w:rFonts w:hint="eastAsia" w:ascii="仿宋_GB2312" w:eastAsia="仿宋_GB2312"/>
          <w:color w:val="auto"/>
          <w:sz w:val="32"/>
          <w:szCs w:val="32"/>
        </w:rPr>
        <w:t xml:space="preserve">   </w:t>
      </w:r>
      <w:r>
        <w:rPr>
          <w:rFonts w:hint="eastAsia" w:ascii="仿宋_GB2312" w:eastAsia="仿宋_GB2312"/>
          <w:b/>
          <w:color w:val="auto"/>
          <w:sz w:val="32"/>
          <w:szCs w:val="32"/>
        </w:rPr>
        <w:t xml:space="preserve"> 第二条  属下列情况之一的企业或展品禁止参展</w:t>
      </w:r>
    </w:p>
    <w:p>
      <w:pPr>
        <w:pStyle w:val="8"/>
        <w:spacing w:line="579" w:lineRule="exact"/>
        <w:ind w:firstLine="640"/>
        <w:rPr>
          <w:rFonts w:hint="eastAsia" w:ascii="仿宋_GB2312" w:eastAsia="仿宋_GB2312"/>
          <w:color w:val="auto"/>
          <w:sz w:val="32"/>
          <w:szCs w:val="32"/>
        </w:rPr>
      </w:pPr>
      <w:r>
        <w:rPr>
          <w:rFonts w:hint="eastAsia" w:ascii="仿宋_GB2312" w:eastAsia="仿宋_GB2312"/>
          <w:color w:val="auto"/>
          <w:sz w:val="32"/>
          <w:szCs w:val="32"/>
        </w:rPr>
        <w:t>（一）商务部向社会公告的违规违法企业，在公告期内禁止参展。</w:t>
      </w:r>
    </w:p>
    <w:p>
      <w:pPr>
        <w:pStyle w:val="8"/>
        <w:spacing w:line="579" w:lineRule="exact"/>
        <w:ind w:firstLine="640"/>
        <w:rPr>
          <w:rFonts w:hint="eastAsia" w:ascii="仿宋_GB2312" w:eastAsia="仿宋_GB2312"/>
          <w:color w:val="auto"/>
          <w:sz w:val="32"/>
          <w:szCs w:val="32"/>
        </w:rPr>
      </w:pPr>
      <w:r>
        <w:rPr>
          <w:rFonts w:hint="eastAsia" w:ascii="仿宋_GB2312" w:eastAsia="仿宋_GB2312"/>
          <w:color w:val="auto"/>
          <w:sz w:val="32"/>
          <w:szCs w:val="32"/>
        </w:rPr>
        <w:t>（二）国家环保、海关、税务、外汇等部门通报的违规违法企业，在处罚期内禁止参展。</w:t>
      </w:r>
    </w:p>
    <w:p>
      <w:pPr>
        <w:pStyle w:val="8"/>
        <w:spacing w:line="579" w:lineRule="exact"/>
        <w:ind w:firstLine="640"/>
        <w:rPr>
          <w:rFonts w:hint="eastAsia" w:ascii="仿宋_GB2312" w:eastAsia="仿宋_GB2312"/>
          <w:color w:val="auto"/>
          <w:sz w:val="32"/>
          <w:szCs w:val="32"/>
        </w:rPr>
      </w:pPr>
      <w:r>
        <w:rPr>
          <w:rFonts w:hint="eastAsia" w:ascii="仿宋_GB2312" w:eastAsia="仿宋_GB2312"/>
          <w:color w:val="auto"/>
          <w:sz w:val="32"/>
          <w:szCs w:val="32"/>
        </w:rPr>
        <w:t>（三）列入信用中国（广东珠海）严重失信主体名单。</w:t>
      </w:r>
    </w:p>
    <w:p>
      <w:pPr>
        <w:pStyle w:val="8"/>
        <w:spacing w:line="579" w:lineRule="exact"/>
        <w:rPr>
          <w:rFonts w:hint="eastAsia" w:ascii="仿宋_GB2312" w:eastAsia="仿宋_GB2312"/>
          <w:color w:val="auto"/>
          <w:sz w:val="32"/>
          <w:szCs w:val="32"/>
        </w:rPr>
      </w:pPr>
      <w:r>
        <w:rPr>
          <w:rFonts w:hint="eastAsia" w:ascii="仿宋_GB2312" w:eastAsia="仿宋_GB2312"/>
          <w:color w:val="auto"/>
          <w:sz w:val="32"/>
          <w:szCs w:val="32"/>
        </w:rPr>
        <w:t xml:space="preserve">    （四）被认定知识产权侵权的企业。</w:t>
      </w:r>
    </w:p>
    <w:p>
      <w:pPr>
        <w:pStyle w:val="8"/>
        <w:spacing w:line="579" w:lineRule="exact"/>
        <w:rPr>
          <w:rFonts w:hint="eastAsia" w:ascii="仿宋_GB2312" w:eastAsia="仿宋_GB2312"/>
          <w:color w:val="auto"/>
          <w:sz w:val="32"/>
          <w:szCs w:val="32"/>
        </w:rPr>
      </w:pPr>
      <w:r>
        <w:rPr>
          <w:rFonts w:hint="eastAsia" w:ascii="仿宋_GB2312" w:eastAsia="仿宋_GB2312"/>
          <w:color w:val="auto"/>
          <w:sz w:val="32"/>
          <w:szCs w:val="32"/>
        </w:rPr>
        <w:t xml:space="preserve">    （五）违规转让或转租（卖）广交会展位且在处罚期限内的企业。</w:t>
      </w:r>
    </w:p>
    <w:p>
      <w:pPr>
        <w:pStyle w:val="8"/>
        <w:spacing w:line="579" w:lineRule="exact"/>
        <w:ind w:firstLine="640" w:firstLineChars="200"/>
        <w:rPr>
          <w:rFonts w:hint="eastAsia" w:ascii="仿宋_GB2312" w:eastAsia="仿宋_GB2312"/>
          <w:color w:val="auto"/>
          <w:sz w:val="32"/>
          <w:szCs w:val="32"/>
        </w:rPr>
      </w:pPr>
      <w:r>
        <w:rPr>
          <w:rFonts w:hint="eastAsia" w:ascii="仿宋_GB2312" w:eastAsia="仿宋_GB2312"/>
          <w:bCs/>
          <w:color w:val="auto"/>
          <w:sz w:val="32"/>
          <w:szCs w:val="32"/>
        </w:rPr>
        <w:t>（六）</w:t>
      </w:r>
      <w:r>
        <w:rPr>
          <w:rFonts w:hint="eastAsia" w:ascii="仿宋_GB2312" w:eastAsia="仿宋_GB2312"/>
          <w:color w:val="auto"/>
          <w:sz w:val="32"/>
          <w:szCs w:val="32"/>
        </w:rPr>
        <w:t>《中国进出口商品交易会参展展品范围（出口展）》规定之外的展品。</w:t>
      </w:r>
    </w:p>
    <w:p>
      <w:pPr>
        <w:pStyle w:val="8"/>
        <w:spacing w:line="579" w:lineRule="exact"/>
        <w:ind w:firstLine="640"/>
        <w:rPr>
          <w:rFonts w:hint="eastAsia" w:ascii="仿宋_GB2312" w:eastAsia="仿宋_GB2312"/>
          <w:color w:val="auto"/>
          <w:sz w:val="32"/>
          <w:szCs w:val="32"/>
        </w:rPr>
      </w:pPr>
      <w:r>
        <w:rPr>
          <w:rFonts w:hint="eastAsia" w:ascii="仿宋_GB2312" w:eastAsia="仿宋_GB2312"/>
          <w:color w:val="auto"/>
          <w:sz w:val="32"/>
          <w:szCs w:val="32"/>
        </w:rPr>
        <w:t>（七）不符合国家有关出口产品质量法律法规规定的展品。</w:t>
      </w:r>
    </w:p>
    <w:p>
      <w:pPr>
        <w:pStyle w:val="8"/>
        <w:spacing w:line="579" w:lineRule="exact"/>
        <w:ind w:firstLine="640"/>
        <w:rPr>
          <w:rFonts w:hint="eastAsia" w:ascii="仿宋_GB2312" w:eastAsia="仿宋_GB2312"/>
          <w:color w:val="auto"/>
          <w:sz w:val="32"/>
          <w:szCs w:val="32"/>
        </w:rPr>
      </w:pPr>
      <w:r>
        <w:rPr>
          <w:rFonts w:hint="eastAsia" w:ascii="仿宋_GB2312" w:eastAsia="仿宋_GB2312"/>
          <w:color w:val="auto"/>
          <w:sz w:val="32"/>
          <w:szCs w:val="32"/>
        </w:rPr>
        <w:t>（八）涉及商标、专利、版权，但未取得合法权利证书或使用许可合同的展品。</w:t>
      </w:r>
    </w:p>
    <w:p>
      <w:pPr>
        <w:pStyle w:val="8"/>
        <w:spacing w:line="579" w:lineRule="exact"/>
        <w:rPr>
          <w:rFonts w:hint="eastAsia"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b/>
          <w:color w:val="auto"/>
          <w:sz w:val="32"/>
          <w:szCs w:val="32"/>
        </w:rPr>
        <w:t>第三条  申请展位评分标准</w:t>
      </w:r>
    </w:p>
    <w:p>
      <w:pPr>
        <w:pStyle w:val="8"/>
        <w:spacing w:line="579" w:lineRule="exact"/>
        <w:rPr>
          <w:rFonts w:hint="eastAsia" w:ascii="仿宋_GB2312" w:eastAsia="仿宋_GB2312"/>
          <w:bCs/>
          <w:color w:val="auto"/>
          <w:sz w:val="32"/>
          <w:szCs w:val="32"/>
        </w:rPr>
      </w:pPr>
      <w:r>
        <w:rPr>
          <w:rFonts w:hint="eastAsia" w:ascii="仿宋_GB2312" w:eastAsia="仿宋_GB2312"/>
          <w:color w:val="auto"/>
          <w:sz w:val="32"/>
          <w:szCs w:val="32"/>
        </w:rPr>
        <w:t xml:space="preserve">    （一）出口额（以海关统计数为准，</w:t>
      </w:r>
      <w:r>
        <w:rPr>
          <w:rFonts w:hint="eastAsia" w:ascii="仿宋_GB2312" w:eastAsia="仿宋_GB2312"/>
          <w:bCs/>
          <w:color w:val="auto"/>
          <w:sz w:val="32"/>
          <w:szCs w:val="32"/>
        </w:rPr>
        <w:t>35分）</w:t>
      </w:r>
    </w:p>
    <w:p>
      <w:pPr>
        <w:pStyle w:val="8"/>
        <w:spacing w:line="579"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申请企业</w:t>
      </w:r>
      <w:r>
        <w:rPr>
          <w:rFonts w:hint="eastAsia" w:ascii="仿宋_GB2312" w:eastAsia="仿宋_GB2312"/>
          <w:bCs/>
          <w:color w:val="auto"/>
          <w:sz w:val="32"/>
          <w:szCs w:val="32"/>
        </w:rPr>
        <w:t>对应展区上年度</w:t>
      </w:r>
      <w:r>
        <w:rPr>
          <w:rFonts w:ascii="仿宋_GB2312" w:eastAsia="仿宋_GB2312"/>
          <w:bCs/>
          <w:color w:val="auto"/>
          <w:sz w:val="32"/>
          <w:szCs w:val="32"/>
        </w:rPr>
        <w:t>出口额达到</w:t>
      </w:r>
      <w:r>
        <w:rPr>
          <w:rFonts w:hint="eastAsia" w:ascii="仿宋_GB2312" w:eastAsia="仿宋_GB2312"/>
          <w:bCs/>
          <w:color w:val="auto"/>
          <w:sz w:val="32"/>
          <w:szCs w:val="32"/>
        </w:rPr>
        <w:t>广交会大会</w:t>
      </w:r>
      <w:r>
        <w:rPr>
          <w:rFonts w:ascii="仿宋_GB2312" w:eastAsia="仿宋_GB2312"/>
          <w:bCs/>
          <w:color w:val="auto"/>
          <w:sz w:val="32"/>
          <w:szCs w:val="32"/>
        </w:rPr>
        <w:t>最低标准（即流通</w:t>
      </w:r>
      <w:r>
        <w:rPr>
          <w:rFonts w:hint="eastAsia" w:ascii="仿宋_GB2312" w:eastAsia="仿宋_GB2312"/>
          <w:bCs/>
          <w:color w:val="auto"/>
          <w:sz w:val="32"/>
          <w:szCs w:val="32"/>
        </w:rPr>
        <w:t>型</w:t>
      </w:r>
      <w:r>
        <w:rPr>
          <w:rFonts w:ascii="仿宋_GB2312" w:eastAsia="仿宋_GB2312"/>
          <w:bCs/>
          <w:color w:val="auto"/>
          <w:sz w:val="32"/>
          <w:szCs w:val="32"/>
        </w:rPr>
        <w:t>企业150万美元，非流通</w:t>
      </w:r>
      <w:r>
        <w:rPr>
          <w:rFonts w:hint="eastAsia" w:ascii="仿宋_GB2312" w:eastAsia="仿宋_GB2312"/>
          <w:bCs/>
          <w:color w:val="auto"/>
          <w:sz w:val="32"/>
          <w:szCs w:val="32"/>
        </w:rPr>
        <w:t>型</w:t>
      </w:r>
      <w:r>
        <w:rPr>
          <w:rFonts w:ascii="仿宋_GB2312" w:eastAsia="仿宋_GB2312"/>
          <w:bCs/>
          <w:color w:val="auto"/>
          <w:sz w:val="32"/>
          <w:szCs w:val="32"/>
        </w:rPr>
        <w:t>企业75万美元）</w:t>
      </w:r>
      <w:r>
        <w:rPr>
          <w:rFonts w:hint="eastAsia" w:ascii="仿宋_GB2312" w:eastAsia="仿宋_GB2312"/>
          <w:color w:val="auto"/>
          <w:sz w:val="32"/>
          <w:szCs w:val="32"/>
        </w:rPr>
        <w:t>计10分</w:t>
      </w:r>
      <w:r>
        <w:rPr>
          <w:rFonts w:hint="eastAsia" w:ascii="仿宋_GB2312" w:eastAsia="仿宋_GB2312"/>
          <w:color w:val="auto"/>
          <w:sz w:val="32"/>
          <w:szCs w:val="32"/>
          <w:lang w:eastAsia="zh-CN"/>
        </w:rPr>
        <w:t>。</w:t>
      </w:r>
      <w:r>
        <w:rPr>
          <w:rFonts w:ascii="仿宋_GB2312" w:eastAsia="仿宋_GB2312"/>
          <w:color w:val="auto"/>
          <w:sz w:val="32"/>
          <w:szCs w:val="32"/>
        </w:rPr>
        <w:t>若企业出口额低于最低标准，按其出口额与最低标准占比计分。</w:t>
      </w:r>
    </w:p>
    <w:p>
      <w:pPr>
        <w:pStyle w:val="8"/>
        <w:spacing w:line="579"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申请企业前三年</w:t>
      </w:r>
      <w:r>
        <w:rPr>
          <w:rFonts w:hint="eastAsia" w:ascii="仿宋_GB2312" w:eastAsia="仿宋_GB2312"/>
          <w:color w:val="auto"/>
          <w:sz w:val="32"/>
          <w:szCs w:val="32"/>
          <w:lang w:eastAsia="zh-CN"/>
        </w:rPr>
        <w:t>年</w:t>
      </w:r>
      <w:r>
        <w:rPr>
          <w:rFonts w:hint="eastAsia" w:ascii="仿宋_GB2312" w:eastAsia="仿宋_GB2312"/>
          <w:color w:val="auto"/>
          <w:sz w:val="32"/>
          <w:szCs w:val="32"/>
        </w:rPr>
        <w:t>均出口额，</w:t>
      </w:r>
      <w:r>
        <w:rPr>
          <w:rFonts w:ascii="仿宋_GB2312" w:eastAsia="仿宋_GB2312"/>
          <w:bCs/>
          <w:color w:val="auto"/>
          <w:sz w:val="32"/>
          <w:szCs w:val="32"/>
        </w:rPr>
        <w:t>非流通</w:t>
      </w:r>
      <w:r>
        <w:rPr>
          <w:rFonts w:hint="eastAsia" w:ascii="仿宋_GB2312" w:eastAsia="仿宋_GB2312"/>
          <w:bCs/>
          <w:color w:val="auto"/>
          <w:sz w:val="32"/>
          <w:szCs w:val="32"/>
        </w:rPr>
        <w:t>型</w:t>
      </w:r>
      <w:r>
        <w:rPr>
          <w:rFonts w:ascii="仿宋_GB2312" w:eastAsia="仿宋_GB2312"/>
          <w:bCs/>
          <w:color w:val="auto"/>
          <w:sz w:val="32"/>
          <w:szCs w:val="32"/>
        </w:rPr>
        <w:t>企业</w:t>
      </w:r>
      <w:r>
        <w:rPr>
          <w:rFonts w:hint="eastAsia" w:ascii="仿宋_GB2312" w:eastAsia="仿宋_GB2312"/>
          <w:color w:val="auto"/>
          <w:sz w:val="32"/>
          <w:szCs w:val="32"/>
        </w:rPr>
        <w:t>每10万美元计0.5分，流通型企业每</w:t>
      </w:r>
      <w:r>
        <w:rPr>
          <w:rFonts w:hint="eastAsia" w:ascii="仿宋_GB2312" w:eastAsia="仿宋_GB2312"/>
          <w:bCs/>
          <w:color w:val="auto"/>
          <w:sz w:val="32"/>
          <w:szCs w:val="32"/>
        </w:rPr>
        <w:t>15</w:t>
      </w:r>
      <w:r>
        <w:rPr>
          <w:rFonts w:hint="eastAsia" w:ascii="仿宋_GB2312" w:eastAsia="仿宋_GB2312"/>
          <w:color w:val="auto"/>
          <w:sz w:val="32"/>
          <w:szCs w:val="32"/>
        </w:rPr>
        <w:t>万美元计0.5分。</w:t>
      </w:r>
      <w:r>
        <w:rPr>
          <w:rFonts w:hint="eastAsia" w:ascii="仿宋_GB2312" w:eastAsia="仿宋_GB2312"/>
          <w:color w:val="auto"/>
          <w:sz w:val="32"/>
          <w:szCs w:val="32"/>
          <w:lang w:eastAsia="zh-CN"/>
        </w:rPr>
        <w:t>最高</w:t>
      </w:r>
      <w:r>
        <w:rPr>
          <w:rFonts w:hint="eastAsia" w:ascii="仿宋_GB2312" w:eastAsia="仿宋_GB2312"/>
          <w:color w:val="auto"/>
          <w:sz w:val="32"/>
          <w:szCs w:val="32"/>
        </w:rPr>
        <w:t>不超过</w:t>
      </w:r>
      <w:r>
        <w:rPr>
          <w:rFonts w:ascii="仿宋_GB2312" w:eastAsia="仿宋_GB2312"/>
          <w:bCs/>
          <w:color w:val="auto"/>
          <w:sz w:val="32"/>
          <w:szCs w:val="32"/>
        </w:rPr>
        <w:t>2</w:t>
      </w:r>
      <w:r>
        <w:rPr>
          <w:rFonts w:hint="eastAsia" w:ascii="仿宋_GB2312" w:eastAsia="仿宋_GB2312"/>
          <w:bCs/>
          <w:color w:val="auto"/>
          <w:sz w:val="32"/>
          <w:szCs w:val="32"/>
        </w:rPr>
        <w:t>5</w:t>
      </w:r>
      <w:r>
        <w:rPr>
          <w:rFonts w:hint="eastAsia" w:ascii="仿宋_GB2312" w:eastAsia="仿宋_GB2312"/>
          <w:color w:val="auto"/>
          <w:sz w:val="32"/>
          <w:szCs w:val="32"/>
        </w:rPr>
        <w:t>分。</w:t>
      </w:r>
    </w:p>
    <w:p>
      <w:pPr>
        <w:pStyle w:val="8"/>
        <w:spacing w:line="579" w:lineRule="exact"/>
        <w:ind w:firstLine="564"/>
        <w:rPr>
          <w:rFonts w:hint="eastAsia" w:ascii="仿宋_GB2312" w:eastAsia="仿宋_GB2312"/>
          <w:color w:val="auto"/>
          <w:sz w:val="32"/>
          <w:szCs w:val="32"/>
        </w:rPr>
      </w:pPr>
      <w:r>
        <w:rPr>
          <w:rFonts w:hint="eastAsia" w:ascii="仿宋_GB2312" w:eastAsia="仿宋_GB2312"/>
          <w:color w:val="auto"/>
          <w:sz w:val="32"/>
          <w:szCs w:val="32"/>
        </w:rPr>
        <w:t>（二）出口增速（以海关统计数为准，5分）</w:t>
      </w:r>
    </w:p>
    <w:p>
      <w:pPr>
        <w:pStyle w:val="8"/>
        <w:spacing w:line="579" w:lineRule="exact"/>
        <w:ind w:firstLine="564"/>
        <w:rPr>
          <w:rFonts w:ascii="仿宋_GB2312" w:eastAsia="仿宋_GB2312"/>
          <w:color w:val="auto"/>
          <w:sz w:val="32"/>
          <w:szCs w:val="32"/>
        </w:rPr>
      </w:pPr>
      <w:r>
        <w:rPr>
          <w:rFonts w:hint="eastAsia" w:ascii="仿宋_GB2312" w:eastAsia="仿宋_GB2312"/>
          <w:color w:val="auto"/>
          <w:sz w:val="32"/>
          <w:szCs w:val="32"/>
        </w:rPr>
        <w:t>申请企业上年度出口额实现正增长的计1分，同比增长5%（含）-10%的计3分</w:t>
      </w:r>
      <w:r>
        <w:rPr>
          <w:rFonts w:hint="eastAsia" w:ascii="仿宋_GB2312" w:eastAsia="仿宋_GB2312"/>
          <w:color w:val="auto"/>
          <w:sz w:val="32"/>
          <w:szCs w:val="32"/>
          <w:lang w:eastAsia="zh-CN"/>
        </w:rPr>
        <w:t>，</w:t>
      </w:r>
      <w:r>
        <w:rPr>
          <w:rFonts w:hint="eastAsia" w:ascii="仿宋_GB2312" w:eastAsia="仿宋_GB2312"/>
          <w:color w:val="auto"/>
          <w:sz w:val="32"/>
          <w:szCs w:val="32"/>
        </w:rPr>
        <w:t>10%及以上的计5分。</w:t>
      </w:r>
    </w:p>
    <w:p>
      <w:pPr>
        <w:pStyle w:val="8"/>
        <w:numPr>
          <w:ilvl w:val="0"/>
          <w:numId w:val="1"/>
        </w:numPr>
        <w:spacing w:line="579" w:lineRule="exact"/>
        <w:ind w:firstLine="564"/>
        <w:rPr>
          <w:rFonts w:hint="eastAsia" w:ascii="仿宋_GB2312" w:eastAsia="仿宋_GB2312"/>
          <w:color w:val="auto"/>
          <w:sz w:val="32"/>
          <w:szCs w:val="32"/>
        </w:rPr>
      </w:pPr>
      <w:r>
        <w:rPr>
          <w:rFonts w:hint="eastAsia" w:ascii="仿宋_GB2312" w:eastAsia="仿宋_GB2312"/>
          <w:color w:val="auto"/>
          <w:sz w:val="32"/>
          <w:szCs w:val="32"/>
        </w:rPr>
        <w:t>上年度纳税额（以税务部门出具完税证明实缴税项统计数为准，</w:t>
      </w:r>
      <w:r>
        <w:rPr>
          <w:rFonts w:hint="eastAsia" w:ascii="仿宋_GB2312" w:eastAsia="仿宋_GB2312"/>
          <w:bCs/>
          <w:color w:val="auto"/>
          <w:sz w:val="32"/>
          <w:szCs w:val="32"/>
        </w:rPr>
        <w:t>10</w:t>
      </w:r>
      <w:r>
        <w:rPr>
          <w:rFonts w:hint="eastAsia" w:ascii="仿宋_GB2312" w:eastAsia="仿宋_GB2312"/>
          <w:color w:val="auto"/>
          <w:sz w:val="32"/>
          <w:szCs w:val="32"/>
        </w:rPr>
        <w:t>分）</w:t>
      </w:r>
    </w:p>
    <w:p>
      <w:pPr>
        <w:pStyle w:val="8"/>
        <w:spacing w:line="579"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参展企业实缴税额达到100万元</w:t>
      </w:r>
      <w:r>
        <w:rPr>
          <w:rFonts w:hint="eastAsia" w:ascii="仿宋_GB2312" w:eastAsia="仿宋_GB2312"/>
          <w:color w:val="auto"/>
          <w:sz w:val="32"/>
          <w:szCs w:val="32"/>
          <w:lang w:eastAsia="zh-CN"/>
        </w:rPr>
        <w:t>（含）及以上</w:t>
      </w:r>
      <w:r>
        <w:rPr>
          <w:rFonts w:hint="eastAsia" w:ascii="仿宋_GB2312" w:eastAsia="仿宋_GB2312"/>
          <w:color w:val="auto"/>
          <w:sz w:val="32"/>
          <w:szCs w:val="32"/>
        </w:rPr>
        <w:t>计10分</w:t>
      </w:r>
      <w:r>
        <w:rPr>
          <w:rFonts w:hint="eastAsia" w:ascii="仿宋_GB2312" w:eastAsia="仿宋_GB2312"/>
          <w:color w:val="auto"/>
          <w:sz w:val="32"/>
          <w:szCs w:val="32"/>
          <w:lang w:eastAsia="zh-CN"/>
        </w:rPr>
        <w:t>。</w:t>
      </w:r>
      <w:r>
        <w:rPr>
          <w:rFonts w:hint="eastAsia" w:ascii="仿宋_GB2312" w:eastAsia="仿宋_GB2312"/>
          <w:color w:val="auto"/>
          <w:sz w:val="32"/>
          <w:szCs w:val="32"/>
        </w:rPr>
        <w:t>低于100万元，按实缴税额占比计分。</w:t>
      </w:r>
    </w:p>
    <w:p>
      <w:pPr>
        <w:spacing w:line="579" w:lineRule="exact"/>
        <w:ind w:firstLine="630" w:firstLineChars="197"/>
        <w:rPr>
          <w:rFonts w:hint="eastAsia" w:ascii="仿宋_GB2312" w:eastAsia="仿宋_GB2312"/>
          <w:color w:val="auto"/>
          <w:kern w:val="0"/>
          <w:sz w:val="32"/>
          <w:szCs w:val="32"/>
        </w:rPr>
      </w:pPr>
      <w:r>
        <w:rPr>
          <w:rFonts w:hint="eastAsia" w:ascii="仿宋_GB2312" w:eastAsia="仿宋_GB2312"/>
          <w:color w:val="auto"/>
          <w:kern w:val="0"/>
          <w:sz w:val="32"/>
          <w:szCs w:val="32"/>
        </w:rPr>
        <w:t>（四）行业自律（2分）</w:t>
      </w:r>
    </w:p>
    <w:p>
      <w:pPr>
        <w:spacing w:line="579" w:lineRule="exact"/>
        <w:ind w:firstLine="630" w:firstLineChars="197"/>
        <w:rPr>
          <w:rFonts w:hint="eastAsia" w:ascii="仿宋_GB2312" w:eastAsia="仿宋_GB2312"/>
          <w:color w:val="auto"/>
          <w:kern w:val="0"/>
          <w:sz w:val="32"/>
          <w:szCs w:val="32"/>
        </w:rPr>
      </w:pPr>
      <w:r>
        <w:rPr>
          <w:rFonts w:hint="eastAsia" w:ascii="仿宋_GB2312" w:eastAsia="仿宋_GB2312"/>
          <w:color w:val="auto"/>
          <w:kern w:val="0"/>
          <w:sz w:val="32"/>
          <w:szCs w:val="32"/>
        </w:rPr>
        <w:t>积极应对国外针对我国出口产品发起的“两反（反倾销、反补贴）两保（保障措施、特别保障措施）”调查，积极参加行业集体协调，积极维护行业出口质量安全，计2分。</w:t>
      </w:r>
    </w:p>
    <w:p>
      <w:pPr>
        <w:pStyle w:val="8"/>
        <w:spacing w:line="579" w:lineRule="exact"/>
        <w:rPr>
          <w:rFonts w:hint="eastAsia" w:ascii="仿宋_GB2312" w:eastAsia="仿宋_GB2312"/>
          <w:color w:val="auto"/>
          <w:sz w:val="32"/>
          <w:szCs w:val="32"/>
        </w:rPr>
      </w:pPr>
      <w:r>
        <w:rPr>
          <w:rFonts w:hint="eastAsia" w:ascii="仿宋_GB2312" w:eastAsia="仿宋_GB2312"/>
          <w:color w:val="auto"/>
          <w:sz w:val="32"/>
          <w:szCs w:val="32"/>
        </w:rPr>
        <w:t xml:space="preserve">    （五）国际通行认证（10分）</w:t>
      </w:r>
    </w:p>
    <w:p>
      <w:pPr>
        <w:pStyle w:val="8"/>
        <w:spacing w:line="579"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获得</w:t>
      </w:r>
      <w:r>
        <w:rPr>
          <w:rFonts w:hint="eastAsia" w:ascii="仿宋_GB2312" w:eastAsia="仿宋_GB2312"/>
          <w:color w:val="auto"/>
          <w:sz w:val="32"/>
          <w:szCs w:val="32"/>
        </w:rPr>
        <w:t>海关AEO高级认证计3分。获得国际通行的质量管理体系、环境管理体系的有效证书，</w:t>
      </w:r>
      <w:r>
        <w:rPr>
          <w:rFonts w:hint="eastAsia" w:ascii="仿宋_GB2312" w:eastAsia="仿宋_GB2312"/>
          <w:color w:val="auto"/>
          <w:sz w:val="32"/>
          <w:szCs w:val="32"/>
          <w:lang w:eastAsia="zh-CN"/>
        </w:rPr>
        <w:t>获</w:t>
      </w:r>
      <w:r>
        <w:rPr>
          <w:rFonts w:hint="eastAsia" w:ascii="仿宋_GB2312" w:eastAsia="仿宋_GB2312"/>
          <w:color w:val="auto"/>
          <w:sz w:val="32"/>
          <w:szCs w:val="32"/>
        </w:rPr>
        <w:t>一项</w:t>
      </w:r>
      <w:r>
        <w:rPr>
          <w:rFonts w:hint="eastAsia" w:ascii="仿宋_GB2312" w:eastAsia="仿宋_GB2312"/>
          <w:color w:val="auto"/>
          <w:sz w:val="32"/>
          <w:szCs w:val="32"/>
          <w:lang w:eastAsia="zh-CN"/>
        </w:rPr>
        <w:t>证书</w:t>
      </w:r>
      <w:r>
        <w:rPr>
          <w:rFonts w:hint="eastAsia" w:ascii="仿宋_GB2312" w:eastAsia="仿宋_GB2312"/>
          <w:color w:val="auto"/>
          <w:sz w:val="32"/>
          <w:szCs w:val="32"/>
        </w:rPr>
        <w:t>计2分；获得面向企业的行业认证和面向产品或生产线的行业认证，每一项认证计1分，同个产品或生产线通过多项认证累计不超过2分。以上不超过10分。</w:t>
      </w:r>
    </w:p>
    <w:p>
      <w:pPr>
        <w:pStyle w:val="8"/>
        <w:spacing w:line="579"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国际质量管理体系、环境管理体系认证，</w:t>
      </w:r>
      <w:r>
        <w:rPr>
          <w:rFonts w:hint="eastAsia" w:ascii="仿宋_GB2312" w:eastAsia="仿宋_GB2312"/>
          <w:color w:val="auto"/>
          <w:sz w:val="32"/>
          <w:szCs w:val="32"/>
        </w:rPr>
        <w:t>包括：ISO9000系列质量管理体系、ISO14000系列环境管理体系、ISO45000系列职业健康安全管理体系、SA8000社会责任标准。</w:t>
      </w:r>
    </w:p>
    <w:p>
      <w:pPr>
        <w:pStyle w:val="8"/>
        <w:spacing w:line="579"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面向企业的行业认证，包括：Oeko-Tex Standard 100生态纺织品认证、HACCP 食品生产企业危害分析与关键控制点管理体系、ISO22000食品安全管理、ISO/TS16949或IATF16949汽车行业质量体系、ISO13485医疗器械质量管理体系认证、CGMP动态药品生产质量管理规范认证、英国零售商协会BRC认证。</w:t>
      </w:r>
    </w:p>
    <w:p>
      <w:pPr>
        <w:pStyle w:val="8"/>
        <w:spacing w:line="579"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面向产品或生产线的行业认证，包括：欧盟CE认证、美国FDA认证、欧盟EMC认证、美国ETL认证、欧盟ROHS认证、美国EPA认证、欧盟PAHS认证、美国CPSC认证、欧盟REACH认证、美国UL认证、欧盟EC(T3a或T3b)认证、美国UPC认证 、美国FCC认证、美国药典认证USP15 、加拿大CSA认证、日本药物主文档认证JDMF、加拿大CETL认证、日本药品和医疗器械管理局认证PMDA、澳大利亚TGA认证、澳大利亚WATERMARK认证、欧洲药典适用性认证COS、澳大利亚SAA认证、WHO PQ认证、澳大利亚RCM认证、Halal认证、德国GS认证 、Kosher认证、德国TUV认证、IECEE CB认证、英国BSI认证、BSCI认证、英国UKCA认证、BV认证、海湾GCC认证、GRS认证、韩国KS认证、SMETA认证、日本PSE认证。</w:t>
      </w:r>
    </w:p>
    <w:p>
      <w:pPr>
        <w:pStyle w:val="8"/>
        <w:spacing w:line="579" w:lineRule="exact"/>
        <w:ind w:firstLine="707" w:firstLineChars="221"/>
        <w:rPr>
          <w:rFonts w:hint="eastAsia" w:ascii="仿宋_GB2312" w:eastAsia="仿宋_GB2312"/>
          <w:color w:val="auto"/>
          <w:sz w:val="32"/>
          <w:szCs w:val="32"/>
        </w:rPr>
      </w:pPr>
      <w:r>
        <w:rPr>
          <w:rFonts w:hint="eastAsia" w:ascii="仿宋_GB2312" w:eastAsia="仿宋_GB2312"/>
          <w:bCs/>
          <w:color w:val="auto"/>
          <w:sz w:val="32"/>
          <w:szCs w:val="32"/>
          <w:shd w:val="clear" w:color="auto" w:fill="FFFFFF"/>
        </w:rPr>
        <w:t>企业通过同一系列的数个认证，只计算一次</w:t>
      </w:r>
      <w:r>
        <w:rPr>
          <w:rFonts w:hint="eastAsia" w:ascii="仿宋_GB2312" w:eastAsia="仿宋_GB2312"/>
          <w:bCs/>
          <w:color w:val="auto"/>
          <w:sz w:val="32"/>
          <w:szCs w:val="32"/>
          <w:shd w:val="clear" w:color="auto" w:fill="FFFFFF"/>
          <w:lang w:eastAsia="zh-CN"/>
        </w:rPr>
        <w:t>。</w:t>
      </w:r>
      <w:r>
        <w:rPr>
          <w:rFonts w:hint="eastAsia" w:ascii="仿宋_GB2312" w:eastAsia="仿宋_GB2312"/>
          <w:bCs/>
          <w:color w:val="auto"/>
          <w:sz w:val="32"/>
          <w:szCs w:val="32"/>
          <w:shd w:val="clear" w:color="auto" w:fill="FFFFFF"/>
        </w:rPr>
        <w:t>针对某个产品的质量认证如TüV，CE等不计算分数；</w:t>
      </w:r>
      <w:r>
        <w:rPr>
          <w:rFonts w:hint="eastAsia" w:ascii="仿宋_GB2312" w:eastAsia="仿宋_GB2312"/>
          <w:bCs/>
          <w:color w:val="auto"/>
          <w:sz w:val="32"/>
          <w:szCs w:val="32"/>
          <w:shd w:val="clear" w:color="auto" w:fill="FFFFFF"/>
          <w:lang w:eastAsia="zh-CN"/>
        </w:rPr>
        <w:t>但</w:t>
      </w:r>
      <w:r>
        <w:rPr>
          <w:rFonts w:hint="eastAsia" w:ascii="仿宋_GB2312" w:eastAsia="仿宋_GB2312"/>
          <w:bCs/>
          <w:color w:val="auto"/>
          <w:sz w:val="32"/>
          <w:szCs w:val="32"/>
          <w:shd w:val="clear" w:color="auto" w:fill="FFFFFF"/>
        </w:rPr>
        <w:t>TüV、SGS等代理的ISO认证仍为有效认证</w:t>
      </w:r>
      <w:r>
        <w:rPr>
          <w:rFonts w:hint="eastAsia" w:ascii="仿宋_GB2312" w:eastAsia="仿宋_GB2312"/>
          <w:bCs/>
          <w:color w:val="auto"/>
          <w:sz w:val="32"/>
          <w:szCs w:val="32"/>
          <w:shd w:val="clear" w:color="auto" w:fill="FFFFFF"/>
          <w:lang w:eastAsia="zh-CN"/>
        </w:rPr>
        <w:t>、可计分。</w:t>
      </w:r>
      <w:r>
        <w:rPr>
          <w:rFonts w:hint="eastAsia" w:ascii="仿宋_GB2312" w:eastAsia="仿宋_GB2312"/>
          <w:bCs/>
          <w:color w:val="auto"/>
          <w:sz w:val="32"/>
          <w:szCs w:val="32"/>
          <w:shd w:val="clear" w:color="auto" w:fill="FFFFFF"/>
        </w:rPr>
        <w:t>认证在受理中或过期均不</w:t>
      </w:r>
      <w:r>
        <w:rPr>
          <w:rFonts w:hint="eastAsia" w:ascii="仿宋_GB2312" w:eastAsia="仿宋_GB2312"/>
          <w:bCs/>
          <w:color w:val="auto"/>
          <w:sz w:val="32"/>
          <w:szCs w:val="32"/>
          <w:shd w:val="clear" w:color="auto" w:fill="FFFFFF"/>
          <w:lang w:eastAsia="zh-CN"/>
        </w:rPr>
        <w:t>计</w:t>
      </w:r>
      <w:r>
        <w:rPr>
          <w:rFonts w:hint="eastAsia" w:ascii="仿宋_GB2312" w:eastAsia="仿宋_GB2312"/>
          <w:bCs/>
          <w:color w:val="auto"/>
          <w:sz w:val="32"/>
          <w:szCs w:val="32"/>
          <w:shd w:val="clear" w:color="auto" w:fill="FFFFFF"/>
        </w:rPr>
        <w:t>分。有效证书持有者须与展位申请企业一致，且覆盖所申请展区规定的参展商品目录。</w:t>
      </w:r>
    </w:p>
    <w:p>
      <w:pPr>
        <w:pStyle w:val="8"/>
        <w:spacing w:line="579" w:lineRule="exact"/>
        <w:rPr>
          <w:rFonts w:hint="eastAsia" w:ascii="仿宋_GB2312" w:eastAsia="仿宋_GB2312"/>
          <w:color w:val="auto"/>
          <w:sz w:val="32"/>
          <w:szCs w:val="32"/>
        </w:rPr>
      </w:pPr>
      <w:r>
        <w:rPr>
          <w:rFonts w:hint="eastAsia" w:ascii="仿宋_GB2312" w:eastAsia="仿宋_GB2312"/>
          <w:color w:val="auto"/>
          <w:sz w:val="32"/>
          <w:szCs w:val="32"/>
        </w:rPr>
        <w:t xml:space="preserve">    （六）高新技术企业（5分）</w:t>
      </w:r>
    </w:p>
    <w:p>
      <w:pPr>
        <w:pStyle w:val="8"/>
        <w:spacing w:line="579"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获得</w:t>
      </w:r>
      <w:r>
        <w:rPr>
          <w:rFonts w:hint="eastAsia" w:ascii="仿宋_GB2312" w:eastAsia="仿宋_GB2312"/>
          <w:color w:val="auto"/>
          <w:sz w:val="32"/>
          <w:szCs w:val="32"/>
          <w:lang w:eastAsia="zh-CN"/>
        </w:rPr>
        <w:t>国家</w:t>
      </w:r>
      <w:r>
        <w:rPr>
          <w:rFonts w:hint="eastAsia" w:ascii="仿宋_GB2312" w:eastAsia="仿宋_GB2312"/>
          <w:color w:val="auto"/>
          <w:sz w:val="32"/>
          <w:szCs w:val="32"/>
        </w:rPr>
        <w:t>高新技术企业认定，申报主营（产）产品展区计5分</w:t>
      </w:r>
      <w:r>
        <w:rPr>
          <w:rFonts w:hint="eastAsia" w:ascii="仿宋_GB2312" w:eastAsia="仿宋_GB2312"/>
          <w:bCs/>
          <w:color w:val="auto"/>
          <w:sz w:val="32"/>
          <w:szCs w:val="32"/>
        </w:rPr>
        <w:t>。</w:t>
      </w:r>
    </w:p>
    <w:p>
      <w:pPr>
        <w:pStyle w:val="8"/>
        <w:spacing w:line="579" w:lineRule="exact"/>
        <w:ind w:firstLine="630" w:firstLineChars="197"/>
        <w:rPr>
          <w:rFonts w:hint="eastAsia" w:ascii="仿宋_GB2312" w:eastAsia="仿宋_GB2312"/>
          <w:color w:val="auto"/>
          <w:sz w:val="32"/>
          <w:szCs w:val="32"/>
        </w:rPr>
      </w:pPr>
      <w:r>
        <w:rPr>
          <w:rFonts w:hint="eastAsia" w:ascii="仿宋_GB2312" w:eastAsia="仿宋_GB2312"/>
          <w:color w:val="auto"/>
          <w:sz w:val="32"/>
          <w:szCs w:val="32"/>
        </w:rPr>
        <w:t>（七）研发创新（10分）</w:t>
      </w:r>
    </w:p>
    <w:p>
      <w:pPr>
        <w:pStyle w:val="8"/>
        <w:spacing w:line="579"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企业每拥有一项发明专利计5分；每拥有一项实用新型专利计1分；每拥有一项外观设计专利或版权计0.5分，最高计2分。通过PCT（专利合作条约）途径递交国际专利申请取得国际检索报告的，计5分</w:t>
      </w:r>
      <w:r>
        <w:rPr>
          <w:rFonts w:hint="eastAsia" w:ascii="仿宋_GB2312" w:eastAsia="仿宋_GB2312"/>
          <w:color w:val="auto"/>
          <w:sz w:val="32"/>
          <w:szCs w:val="32"/>
          <w:lang w:eastAsia="zh-CN"/>
        </w:rPr>
        <w:t>。</w:t>
      </w:r>
      <w:r>
        <w:rPr>
          <w:rFonts w:hint="eastAsia" w:ascii="仿宋_GB2312" w:eastAsia="仿宋_GB2312"/>
          <w:color w:val="auto"/>
          <w:sz w:val="32"/>
          <w:szCs w:val="32"/>
        </w:rPr>
        <w:t>以上累计不超过</w:t>
      </w:r>
      <w:r>
        <w:rPr>
          <w:rFonts w:hint="eastAsia" w:ascii="仿宋_GB2312" w:eastAsia="仿宋_GB2312"/>
          <w:bCs/>
          <w:color w:val="auto"/>
          <w:sz w:val="32"/>
          <w:szCs w:val="32"/>
        </w:rPr>
        <w:t>10</w:t>
      </w:r>
      <w:r>
        <w:rPr>
          <w:rFonts w:hint="eastAsia" w:ascii="仿宋_GB2312" w:eastAsia="仿宋_GB2312"/>
          <w:color w:val="auto"/>
          <w:sz w:val="32"/>
          <w:szCs w:val="32"/>
        </w:rPr>
        <w:t>分。</w:t>
      </w:r>
      <w:r>
        <w:rPr>
          <w:rFonts w:hint="eastAsia" w:ascii="仿宋_GB2312" w:eastAsia="仿宋_GB2312"/>
          <w:bCs/>
          <w:color w:val="auto"/>
          <w:sz w:val="32"/>
          <w:szCs w:val="32"/>
          <w:shd w:val="clear" w:color="auto" w:fill="FFFFFF"/>
        </w:rPr>
        <w:t>专利证书中的专利权人或版权人应为广交会一般性展位申请企业或其法定代表人，专利产品或版权作品应属于所申请展区规定的参展商品目录。专利权应在法定有效期内。如果专利内容或版权内容与企业申请的展区无关，则视为无效。</w:t>
      </w:r>
    </w:p>
    <w:p>
      <w:pPr>
        <w:pStyle w:val="8"/>
        <w:spacing w:line="579" w:lineRule="exact"/>
        <w:ind w:firstLine="645"/>
        <w:rPr>
          <w:rFonts w:hint="eastAsia" w:ascii="仿宋_GB2312" w:eastAsia="仿宋_GB2312"/>
          <w:color w:val="auto"/>
          <w:sz w:val="32"/>
          <w:szCs w:val="32"/>
        </w:rPr>
      </w:pPr>
      <w:r>
        <w:rPr>
          <w:rFonts w:hint="eastAsia" w:ascii="仿宋_GB2312" w:eastAsia="仿宋_GB2312"/>
          <w:color w:val="auto"/>
          <w:sz w:val="32"/>
          <w:szCs w:val="32"/>
        </w:rPr>
        <w:t>（八）境内外商标注册（5分）</w:t>
      </w:r>
    </w:p>
    <w:p>
      <w:pPr>
        <w:pStyle w:val="8"/>
        <w:spacing w:line="579" w:lineRule="exact"/>
        <w:ind w:firstLine="564"/>
        <w:rPr>
          <w:rFonts w:hint="eastAsia" w:ascii="仿宋_GB2312" w:eastAsia="仿宋_GB2312"/>
          <w:color w:val="auto"/>
          <w:sz w:val="32"/>
          <w:szCs w:val="32"/>
        </w:rPr>
      </w:pPr>
      <w:r>
        <w:rPr>
          <w:rFonts w:hint="eastAsia" w:ascii="仿宋_GB2312" w:eastAsia="仿宋_GB2312"/>
          <w:color w:val="auto"/>
          <w:sz w:val="32"/>
          <w:szCs w:val="32"/>
        </w:rPr>
        <w:t>境内注册商标，一个计0.5分，最高计1分；境外注册商标，在一个国家（地区）注册（包括注册多个）计1分，每增加一个国家（地区）加1分，最高计5分。境内外商标注册累计不超过5分。</w:t>
      </w:r>
    </w:p>
    <w:p>
      <w:pPr>
        <w:pStyle w:val="8"/>
        <w:spacing w:line="579" w:lineRule="exact"/>
        <w:ind w:firstLine="564"/>
        <w:rPr>
          <w:rFonts w:hint="eastAsia" w:ascii="仿宋_GB2312" w:eastAsia="仿宋_GB2312"/>
          <w:color w:val="auto"/>
          <w:sz w:val="32"/>
          <w:szCs w:val="32"/>
        </w:rPr>
      </w:pPr>
      <w:r>
        <w:rPr>
          <w:rFonts w:hint="eastAsia" w:ascii="仿宋_GB2312" w:eastAsia="仿宋_GB2312"/>
          <w:color w:val="auto"/>
          <w:sz w:val="32"/>
          <w:szCs w:val="32"/>
        </w:rPr>
        <w:t>获得欧共体市场协调局（OHIM）、欧盟知识产权局（EUIPO）、非盟（OAPI）注册有效的商标，计5分；获得“马德里协定”国际注册的（简称“WIPO”或“OMPI”）以协定国数量计分；在“比荷卢”（Benelux）商标联盟注册的，计3分</w:t>
      </w:r>
      <w:r>
        <w:rPr>
          <w:rFonts w:hint="eastAsia" w:ascii="仿宋_GB2312" w:eastAsia="仿宋_GB2312"/>
          <w:bCs/>
          <w:color w:val="auto"/>
          <w:sz w:val="32"/>
          <w:szCs w:val="32"/>
          <w:shd w:val="clear" w:color="auto" w:fill="FFFFFF"/>
        </w:rPr>
        <w:t>。</w:t>
      </w:r>
    </w:p>
    <w:p>
      <w:pPr>
        <w:pStyle w:val="8"/>
        <w:spacing w:line="579"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（九）品牌荣誉（8分）</w:t>
      </w:r>
    </w:p>
    <w:p>
      <w:pPr>
        <w:pStyle w:val="8"/>
        <w:spacing w:line="579"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获得国家级制造业单项冠军、国家企业技术中心、专精特新“小巨人”，计5分；省级制造业单项冠军、企业技术中心、专精特新中小企业，计3分。每制定或修订一个产品（技术）的国家标准或行业标准</w:t>
      </w:r>
      <w:r>
        <w:rPr>
          <w:rFonts w:hint="default" w:ascii="仿宋_GB2312" w:eastAsia="仿宋_GB2312"/>
          <w:color w:val="auto"/>
          <w:sz w:val="32"/>
          <w:szCs w:val="32"/>
        </w:rPr>
        <w:t>计</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分，国家标准或行业标准制定和修订的证明必须由国家级相关机构提供。</w:t>
      </w:r>
    </w:p>
    <w:p>
      <w:pPr>
        <w:pStyle w:val="8"/>
        <w:spacing w:line="579" w:lineRule="exact"/>
        <w:ind w:firstLine="645"/>
        <w:rPr>
          <w:rFonts w:hint="eastAsia" w:ascii="仿宋_GB2312" w:eastAsia="仿宋_GB2312"/>
          <w:color w:val="auto"/>
          <w:sz w:val="32"/>
          <w:szCs w:val="32"/>
        </w:rPr>
      </w:pPr>
      <w:r>
        <w:rPr>
          <w:rFonts w:hint="eastAsia" w:ascii="仿宋_GB2312" w:eastAsia="仿宋_GB2312"/>
          <w:color w:val="auto"/>
          <w:sz w:val="32"/>
          <w:szCs w:val="32"/>
        </w:rPr>
        <w:t>（十）经贸活动（5分）</w:t>
      </w:r>
    </w:p>
    <w:p>
      <w:pPr>
        <w:pStyle w:val="8"/>
        <w:spacing w:line="579" w:lineRule="exact"/>
        <w:ind w:firstLine="645"/>
        <w:rPr>
          <w:rFonts w:hint="eastAsia" w:ascii="仿宋_GB2312" w:eastAsia="仿宋_GB2312"/>
          <w:bCs/>
          <w:color w:val="auto"/>
          <w:sz w:val="32"/>
          <w:szCs w:val="32"/>
        </w:rPr>
      </w:pPr>
      <w:r>
        <w:rPr>
          <w:rFonts w:hint="eastAsia" w:ascii="仿宋_GB2312" w:eastAsia="仿宋_GB2312"/>
          <w:color w:val="auto"/>
          <w:sz w:val="32"/>
          <w:szCs w:val="32"/>
        </w:rPr>
        <w:t>为鼓励企业积极开拓国际市场，上一年度积极参加市商务局组织的重点境外展览、采购等经贸活动，参加一场计</w:t>
      </w:r>
      <w:r>
        <w:rPr>
          <w:rFonts w:hint="eastAsia" w:ascii="仿宋_GB2312" w:eastAsia="仿宋_GB2312"/>
          <w:bCs/>
          <w:color w:val="auto"/>
          <w:sz w:val="32"/>
          <w:szCs w:val="32"/>
          <w:lang w:val="en-US" w:eastAsia="zh-CN"/>
        </w:rPr>
        <w:t>2</w:t>
      </w:r>
      <w:r>
        <w:rPr>
          <w:rFonts w:hint="eastAsia" w:ascii="仿宋_GB2312" w:eastAsia="仿宋_GB2312"/>
          <w:bCs/>
          <w:color w:val="auto"/>
          <w:sz w:val="32"/>
          <w:szCs w:val="32"/>
        </w:rPr>
        <w:t>分，累计不超过5分。</w:t>
      </w:r>
    </w:p>
    <w:p>
      <w:pPr>
        <w:pStyle w:val="8"/>
        <w:numPr>
          <w:ilvl w:val="0"/>
          <w:numId w:val="2"/>
        </w:numPr>
        <w:spacing w:line="579" w:lineRule="exact"/>
        <w:ind w:firstLine="645"/>
        <w:rPr>
          <w:rFonts w:hint="eastAsia" w:ascii="仿宋_GB2312" w:eastAsia="仿宋_GB2312"/>
          <w:bCs/>
          <w:color w:val="auto"/>
          <w:sz w:val="32"/>
          <w:szCs w:val="32"/>
        </w:rPr>
      </w:pPr>
      <w:r>
        <w:rPr>
          <w:rFonts w:hint="eastAsia" w:ascii="仿宋_GB2312" w:eastAsia="仿宋_GB2312"/>
          <w:bCs/>
          <w:color w:val="auto"/>
          <w:sz w:val="32"/>
          <w:szCs w:val="32"/>
        </w:rPr>
        <w:t>参展表现（5分）</w:t>
      </w:r>
    </w:p>
    <w:p>
      <w:pPr>
        <w:pStyle w:val="8"/>
        <w:spacing w:line="579" w:lineRule="exact"/>
        <w:ind w:firstLine="640" w:firstLineChars="200"/>
        <w:rPr>
          <w:rFonts w:hint="eastAsia" w:ascii="仿宋_GB2312" w:eastAsia="仿宋_GB2312"/>
          <w:bCs/>
          <w:color w:val="auto"/>
          <w:sz w:val="32"/>
          <w:szCs w:val="32"/>
        </w:rPr>
      </w:pPr>
      <w:r>
        <w:rPr>
          <w:rFonts w:hint="eastAsia" w:ascii="仿宋_GB2312" w:eastAsia="仿宋_GB2312"/>
          <w:bCs/>
          <w:color w:val="auto"/>
          <w:sz w:val="32"/>
          <w:szCs w:val="32"/>
        </w:rPr>
        <w:t>在近两届广交会，获得广交会绿色展位奖项、“i-邀请”或广交会设计创新奖（CF奖）</w:t>
      </w:r>
      <w:r>
        <w:rPr>
          <w:rFonts w:hint="eastAsia" w:ascii="仿宋_GB2312" w:eastAsia="仿宋_GB2312"/>
          <w:bCs/>
          <w:color w:val="auto"/>
          <w:sz w:val="32"/>
          <w:szCs w:val="32"/>
          <w:lang w:eastAsia="zh-CN"/>
        </w:rPr>
        <w:t>，</w:t>
      </w:r>
      <w:r>
        <w:rPr>
          <w:rFonts w:hint="eastAsia" w:ascii="仿宋_GB2312" w:eastAsia="仿宋_GB2312"/>
          <w:bCs/>
          <w:color w:val="auto"/>
          <w:sz w:val="32"/>
          <w:szCs w:val="32"/>
        </w:rPr>
        <w:t>每项计2分。近两届广交会，参加广交会大会或市商务局举办的贸易对接活动，参加一场计1分，累计不超过</w:t>
      </w:r>
      <w:r>
        <w:rPr>
          <w:rFonts w:hint="eastAsia" w:ascii="仿宋_GB2312" w:eastAsia="仿宋_GB2312"/>
          <w:bCs/>
          <w:color w:val="auto"/>
          <w:sz w:val="32"/>
          <w:szCs w:val="32"/>
          <w:lang w:val="en-US" w:eastAsia="zh-CN"/>
        </w:rPr>
        <w:t>2</w:t>
      </w:r>
      <w:r>
        <w:rPr>
          <w:rFonts w:hint="eastAsia" w:ascii="仿宋_GB2312" w:eastAsia="仿宋_GB2312"/>
          <w:bCs/>
          <w:color w:val="auto"/>
          <w:sz w:val="32"/>
          <w:szCs w:val="32"/>
        </w:rPr>
        <w:t>分。</w:t>
      </w:r>
    </w:p>
    <w:p>
      <w:pPr>
        <w:pStyle w:val="8"/>
        <w:numPr>
          <w:ilvl w:val="0"/>
          <w:numId w:val="2"/>
        </w:numPr>
        <w:spacing w:line="579" w:lineRule="exact"/>
        <w:ind w:firstLine="645" w:firstLineChars="0"/>
        <w:rPr>
          <w:rFonts w:hint="default" w:ascii="仿宋_GB2312" w:eastAsia="仿宋_GB2312"/>
          <w:bCs/>
          <w:color w:val="auto"/>
          <w:sz w:val="32"/>
          <w:szCs w:val="32"/>
        </w:rPr>
      </w:pPr>
      <w:r>
        <w:rPr>
          <w:rFonts w:hint="default" w:ascii="仿宋_GB2312" w:eastAsia="仿宋_GB2312"/>
          <w:bCs/>
          <w:color w:val="auto"/>
          <w:sz w:val="32"/>
          <w:szCs w:val="32"/>
        </w:rPr>
        <w:t>加分项（20分）</w:t>
      </w:r>
    </w:p>
    <w:p>
      <w:pPr>
        <w:pStyle w:val="8"/>
        <w:numPr>
          <w:ilvl w:val="-1"/>
          <w:numId w:val="0"/>
        </w:numPr>
        <w:spacing w:line="579" w:lineRule="exact"/>
        <w:ind w:firstLine="640" w:firstLineChars="200"/>
        <w:rPr>
          <w:rFonts w:hint="eastAsia" w:ascii="仿宋_GB2312" w:eastAsia="仿宋_GB2312"/>
          <w:bCs/>
          <w:color w:val="auto"/>
          <w:sz w:val="32"/>
          <w:szCs w:val="32"/>
          <w:lang w:eastAsia="zh-CN"/>
        </w:rPr>
      </w:pPr>
      <w:r>
        <w:rPr>
          <w:rFonts w:hint="default" w:ascii="仿宋_GB2312" w:eastAsia="仿宋_GB2312"/>
          <w:bCs/>
          <w:color w:val="auto"/>
          <w:sz w:val="32"/>
          <w:szCs w:val="32"/>
        </w:rPr>
        <w:t>向市商务局提供市外招商项目信息线索、协助开展项目洽谈推进</w:t>
      </w:r>
      <w:r>
        <w:rPr>
          <w:rFonts w:hint="eastAsia" w:ascii="仿宋_GB2312" w:eastAsia="仿宋_GB2312"/>
          <w:bCs/>
          <w:color w:val="auto"/>
          <w:sz w:val="32"/>
          <w:szCs w:val="32"/>
          <w:lang w:eastAsia="zh-CN"/>
        </w:rPr>
        <w:t>的，每提供一条有效项目信息线索，计</w:t>
      </w:r>
      <w:r>
        <w:rPr>
          <w:rFonts w:hint="eastAsia" w:ascii="仿宋_GB2312" w:eastAsia="仿宋_GB2312"/>
          <w:bCs/>
          <w:color w:val="auto"/>
          <w:sz w:val="32"/>
          <w:szCs w:val="32"/>
          <w:lang w:val="en-US" w:eastAsia="zh-CN"/>
        </w:rPr>
        <w:t>2分，累计不超过10分；最终</w:t>
      </w:r>
      <w:r>
        <w:rPr>
          <w:rFonts w:hint="default" w:ascii="仿宋_GB2312" w:eastAsia="仿宋_GB2312"/>
          <w:bCs/>
          <w:color w:val="auto"/>
          <w:sz w:val="32"/>
          <w:szCs w:val="32"/>
        </w:rPr>
        <w:t>促成项目落户的，计20分</w:t>
      </w:r>
      <w:r>
        <w:rPr>
          <w:rFonts w:hint="eastAsia" w:ascii="仿宋_GB2312" w:eastAsia="仿宋_GB2312"/>
          <w:bCs/>
          <w:color w:val="auto"/>
          <w:sz w:val="32"/>
          <w:szCs w:val="32"/>
          <w:lang w:eastAsia="zh-CN"/>
        </w:rPr>
        <w:t>；以上两项合计不超过</w:t>
      </w:r>
      <w:r>
        <w:rPr>
          <w:rFonts w:hint="eastAsia" w:ascii="仿宋_GB2312" w:eastAsia="仿宋_GB2312"/>
          <w:bCs/>
          <w:color w:val="auto"/>
          <w:sz w:val="32"/>
          <w:szCs w:val="32"/>
          <w:lang w:val="en-US" w:eastAsia="zh-CN"/>
        </w:rPr>
        <w:t>20分</w:t>
      </w:r>
      <w:r>
        <w:rPr>
          <w:rFonts w:hint="default" w:ascii="仿宋_GB2312" w:eastAsia="仿宋_GB2312"/>
          <w:bCs/>
          <w:color w:val="auto"/>
          <w:sz w:val="32"/>
          <w:szCs w:val="32"/>
        </w:rPr>
        <w:t>。</w:t>
      </w:r>
      <w:r>
        <w:rPr>
          <w:rFonts w:hint="eastAsia" w:ascii="仿宋_GB2312" w:eastAsia="仿宋_GB2312"/>
          <w:bCs/>
          <w:color w:val="auto"/>
          <w:sz w:val="32"/>
          <w:szCs w:val="32"/>
          <w:lang w:eastAsia="zh-CN"/>
        </w:rPr>
        <w:t>项目需符合条件：</w:t>
      </w:r>
      <w:r>
        <w:rPr>
          <w:rFonts w:hint="default" w:ascii="仿宋_GB2312" w:eastAsia="仿宋_GB2312"/>
          <w:bCs/>
          <w:color w:val="auto"/>
          <w:sz w:val="32"/>
          <w:szCs w:val="32"/>
        </w:rPr>
        <w:t>制造业项目固定投资额0.1亿元（含）以上，非制造业项目投资额或营收0.5亿元（含）以上、或产生外贸进出口额1亿元（含）以上、或租赁物流仓储面积3000平米（含）以上</w:t>
      </w:r>
      <w:r>
        <w:rPr>
          <w:rFonts w:hint="eastAsia" w:ascii="仿宋_GB2312" w:eastAsia="仿宋_GB2312"/>
          <w:bCs/>
          <w:color w:val="auto"/>
          <w:sz w:val="32"/>
          <w:szCs w:val="32"/>
          <w:lang w:eastAsia="zh-CN"/>
        </w:rPr>
        <w:t>；每个项目只认定唯一引荐人。</w:t>
      </w:r>
    </w:p>
    <w:p>
      <w:pPr>
        <w:pStyle w:val="8"/>
        <w:spacing w:line="579" w:lineRule="exact"/>
        <w:rPr>
          <w:rFonts w:hint="eastAsia" w:ascii="仿宋_GB2312" w:eastAsia="仿宋_GB2312"/>
          <w:color w:val="auto"/>
          <w:sz w:val="32"/>
          <w:szCs w:val="32"/>
        </w:rPr>
      </w:pPr>
      <w:r>
        <w:rPr>
          <w:rFonts w:hint="eastAsia" w:ascii="仿宋_GB2312" w:eastAsia="仿宋_GB2312"/>
          <w:b/>
          <w:bCs/>
          <w:color w:val="auto"/>
          <w:sz w:val="32"/>
          <w:szCs w:val="32"/>
        </w:rPr>
        <w:t xml:space="preserve">    </w:t>
      </w:r>
      <w:r>
        <w:rPr>
          <w:rFonts w:hint="eastAsia" w:ascii="仿宋_GB2312" w:eastAsia="仿宋_GB2312"/>
          <w:bCs/>
          <w:color w:val="auto"/>
          <w:sz w:val="32"/>
          <w:szCs w:val="32"/>
        </w:rPr>
        <w:t>（十</w:t>
      </w:r>
      <w:r>
        <w:rPr>
          <w:rFonts w:hint="default" w:ascii="仿宋_GB2312" w:eastAsia="仿宋_GB2312"/>
          <w:bCs/>
          <w:color w:val="auto"/>
          <w:sz w:val="32"/>
          <w:szCs w:val="32"/>
        </w:rPr>
        <w:t>三</w:t>
      </w:r>
      <w:r>
        <w:rPr>
          <w:rFonts w:hint="eastAsia" w:ascii="仿宋_GB2312" w:eastAsia="仿宋_GB2312"/>
          <w:bCs/>
          <w:color w:val="auto"/>
          <w:sz w:val="32"/>
          <w:szCs w:val="32"/>
        </w:rPr>
        <w:t>）</w:t>
      </w:r>
      <w:r>
        <w:rPr>
          <w:rFonts w:hint="eastAsia" w:ascii="仿宋_GB2312" w:eastAsia="仿宋_GB2312"/>
          <w:color w:val="auto"/>
          <w:sz w:val="32"/>
          <w:szCs w:val="32"/>
        </w:rPr>
        <w:t>减分项</w:t>
      </w:r>
      <w:r>
        <w:rPr>
          <w:rFonts w:hint="eastAsia" w:ascii="仿宋_GB2312" w:eastAsia="仿宋_GB2312"/>
          <w:bCs/>
          <w:color w:val="auto"/>
          <w:sz w:val="32"/>
          <w:szCs w:val="32"/>
        </w:rPr>
        <w:t>（20分）</w:t>
      </w:r>
    </w:p>
    <w:p>
      <w:pPr>
        <w:pStyle w:val="8"/>
        <w:spacing w:line="579" w:lineRule="exact"/>
        <w:ind w:firstLine="645"/>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对参展企业自第</w:t>
      </w:r>
      <w:r>
        <w:rPr>
          <w:rFonts w:hint="eastAsia" w:ascii="仿宋_GB2312" w:eastAsia="仿宋_GB2312"/>
          <w:color w:val="auto"/>
          <w:sz w:val="32"/>
          <w:szCs w:val="32"/>
          <w:lang w:val="en-US" w:eastAsia="zh-CN"/>
        </w:rPr>
        <w:t>136届起，出现如下情形的，给予评审减分。</w:t>
      </w:r>
    </w:p>
    <w:p>
      <w:pPr>
        <w:pStyle w:val="8"/>
        <w:spacing w:line="579" w:lineRule="exact"/>
        <w:ind w:firstLine="645"/>
        <w:rPr>
          <w:rFonts w:hint="eastAsia" w:ascii="仿宋_GB2312" w:eastAsia="仿宋_GB2312"/>
          <w:color w:val="auto"/>
          <w:sz w:val="32"/>
          <w:szCs w:val="32"/>
        </w:rPr>
      </w:pPr>
      <w:r>
        <w:rPr>
          <w:rFonts w:hint="eastAsia" w:ascii="仿宋_GB2312" w:eastAsia="仿宋_GB2312"/>
          <w:color w:val="auto"/>
          <w:sz w:val="32"/>
          <w:szCs w:val="32"/>
        </w:rPr>
        <w:t>1.在</w:t>
      </w:r>
      <w:r>
        <w:rPr>
          <w:rFonts w:hint="eastAsia" w:ascii="仿宋_GB2312" w:eastAsia="仿宋_GB2312"/>
          <w:color w:val="auto"/>
          <w:sz w:val="32"/>
          <w:szCs w:val="32"/>
          <w:lang w:eastAsia="zh-CN"/>
        </w:rPr>
        <w:t>此</w:t>
      </w:r>
      <w:r>
        <w:rPr>
          <w:rFonts w:hint="eastAsia" w:ascii="仿宋_GB2312" w:eastAsia="仿宋_GB2312"/>
          <w:color w:val="auto"/>
          <w:sz w:val="32"/>
          <w:szCs w:val="32"/>
        </w:rPr>
        <w:t>前两届广交会中，延后缴纳参展相关费用超过</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个工作日的扣减</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分、未按要求参加参展企业筹备培训的扣减3分、未按要求上报广交会成交统计情况的扣减3分、未按要求完成广交会问卷调查或相关工作的扣减2分。</w:t>
      </w:r>
    </w:p>
    <w:p>
      <w:pPr>
        <w:pStyle w:val="8"/>
        <w:spacing w:line="579" w:lineRule="exact"/>
        <w:ind w:firstLine="645"/>
        <w:rPr>
          <w:rFonts w:hint="eastAsia" w:ascii="仿宋_GB2312" w:eastAsia="仿宋_GB2312"/>
          <w:color w:val="auto"/>
          <w:sz w:val="32"/>
          <w:szCs w:val="32"/>
        </w:rPr>
      </w:pPr>
      <w:r>
        <w:rPr>
          <w:rFonts w:hint="eastAsia" w:ascii="仿宋_GB2312" w:eastAsia="仿宋_GB2312"/>
          <w:color w:val="auto"/>
          <w:sz w:val="32"/>
          <w:szCs w:val="32"/>
        </w:rPr>
        <w:t>2.在</w:t>
      </w:r>
      <w:r>
        <w:rPr>
          <w:rFonts w:hint="eastAsia" w:ascii="仿宋_GB2312" w:eastAsia="仿宋_GB2312"/>
          <w:color w:val="auto"/>
          <w:sz w:val="32"/>
          <w:szCs w:val="32"/>
          <w:lang w:eastAsia="zh-CN"/>
        </w:rPr>
        <w:t>此</w:t>
      </w:r>
      <w:r>
        <w:rPr>
          <w:rFonts w:hint="eastAsia" w:ascii="仿宋_GB2312" w:eastAsia="仿宋_GB2312"/>
          <w:color w:val="auto"/>
          <w:sz w:val="32"/>
          <w:szCs w:val="32"/>
        </w:rPr>
        <w:t>前两届广交会中，未按照组展和参展要求开展工作，对纳入一般性展位拟入选企业名单公示后，临时退展位的企业，重评时相应展区扣减10分。对出现空置展位的企业，相应展区扣减5分。</w:t>
      </w:r>
    </w:p>
    <w:p>
      <w:pPr>
        <w:pStyle w:val="8"/>
        <w:spacing w:line="579" w:lineRule="exact"/>
        <w:ind w:firstLine="645"/>
        <w:rPr>
          <w:rFonts w:hint="eastAsia" w:ascii="仿宋_GB2312" w:eastAsia="仿宋_GB2312"/>
          <w:color w:val="auto"/>
          <w:sz w:val="32"/>
          <w:szCs w:val="32"/>
        </w:rPr>
      </w:pPr>
      <w:r>
        <w:rPr>
          <w:rFonts w:hint="eastAsia" w:ascii="仿宋_GB2312" w:eastAsia="仿宋_GB2312"/>
          <w:color w:val="auto"/>
          <w:sz w:val="32"/>
          <w:szCs w:val="32"/>
        </w:rPr>
        <w:t>3.在</w:t>
      </w:r>
      <w:r>
        <w:rPr>
          <w:rFonts w:hint="eastAsia" w:ascii="仿宋_GB2312" w:eastAsia="仿宋_GB2312"/>
          <w:color w:val="auto"/>
          <w:sz w:val="32"/>
          <w:szCs w:val="32"/>
          <w:lang w:eastAsia="zh-CN"/>
        </w:rPr>
        <w:t>此</w:t>
      </w:r>
      <w:r>
        <w:rPr>
          <w:rFonts w:hint="eastAsia" w:ascii="仿宋_GB2312" w:eastAsia="仿宋_GB2312"/>
          <w:color w:val="auto"/>
          <w:sz w:val="32"/>
          <w:szCs w:val="32"/>
        </w:rPr>
        <w:t>前两届广交会中出现被大会通报涉嫌侵犯知识产权的，每通报一次对应展区扣减5分，不设上限。</w:t>
      </w:r>
    </w:p>
    <w:p>
      <w:pPr>
        <w:pStyle w:val="8"/>
        <w:spacing w:line="579" w:lineRule="exact"/>
        <w:ind w:firstLine="645"/>
        <w:rPr>
          <w:rFonts w:ascii="仿宋_GB2312" w:eastAsia="仿宋_GB2312"/>
          <w:color w:val="auto"/>
          <w:sz w:val="32"/>
          <w:szCs w:val="32"/>
        </w:rPr>
      </w:pPr>
      <w:r>
        <w:rPr>
          <w:rFonts w:hint="eastAsia" w:ascii="仿宋_GB2312" w:eastAsia="仿宋_GB2312"/>
          <w:color w:val="auto"/>
          <w:sz w:val="32"/>
          <w:szCs w:val="32"/>
        </w:rPr>
        <w:t>4.参展企业在</w:t>
      </w:r>
      <w:r>
        <w:rPr>
          <w:rFonts w:hint="eastAsia" w:ascii="仿宋_GB2312" w:eastAsia="仿宋_GB2312"/>
          <w:color w:val="auto"/>
          <w:sz w:val="32"/>
          <w:szCs w:val="32"/>
          <w:lang w:eastAsia="zh-CN"/>
        </w:rPr>
        <w:t>此</w:t>
      </w:r>
      <w:r>
        <w:rPr>
          <w:rFonts w:hint="eastAsia" w:ascii="仿宋_GB2312" w:eastAsia="仿宋_GB2312"/>
          <w:color w:val="auto"/>
          <w:sz w:val="32"/>
          <w:szCs w:val="32"/>
        </w:rPr>
        <w:t>前两届广交会中被珠海</w:t>
      </w:r>
      <w:r>
        <w:rPr>
          <w:rFonts w:hint="eastAsia" w:ascii="仿宋_GB2312" w:eastAsia="仿宋_GB2312"/>
          <w:color w:val="auto"/>
          <w:sz w:val="32"/>
          <w:szCs w:val="32"/>
          <w:lang w:eastAsia="zh-CN"/>
        </w:rPr>
        <w:t>分</w:t>
      </w:r>
      <w:r>
        <w:rPr>
          <w:rFonts w:hint="eastAsia" w:ascii="仿宋_GB2312" w:eastAsia="仿宋_GB2312"/>
          <w:color w:val="auto"/>
          <w:sz w:val="32"/>
          <w:szCs w:val="32"/>
        </w:rPr>
        <w:t>团认定参展不规范</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通知后拒不整改的扣减10分；</w:t>
      </w:r>
      <w:r>
        <w:rPr>
          <w:rFonts w:hint="eastAsia" w:ascii="仿宋_GB2312" w:eastAsia="仿宋_GB2312"/>
          <w:color w:val="auto"/>
          <w:sz w:val="32"/>
          <w:szCs w:val="32"/>
        </w:rPr>
        <w:t>有被广交会大会认定违规</w:t>
      </w:r>
      <w:r>
        <w:rPr>
          <w:rFonts w:hint="eastAsia" w:ascii="仿宋_GB2312" w:eastAsia="仿宋_GB2312"/>
          <w:color w:val="auto"/>
          <w:sz w:val="32"/>
          <w:szCs w:val="32"/>
          <w:lang w:eastAsia="zh-CN"/>
        </w:rPr>
        <w:t>并</w:t>
      </w:r>
      <w:r>
        <w:rPr>
          <w:rFonts w:hint="eastAsia" w:ascii="仿宋_GB2312" w:eastAsia="仿宋_GB2312"/>
          <w:color w:val="auto"/>
          <w:sz w:val="32"/>
          <w:szCs w:val="32"/>
        </w:rPr>
        <w:t>通报的，扣</w:t>
      </w:r>
      <w:r>
        <w:rPr>
          <w:rFonts w:ascii="仿宋_GB2312" w:eastAsia="仿宋_GB2312"/>
          <w:color w:val="auto"/>
          <w:sz w:val="32"/>
          <w:szCs w:val="32"/>
        </w:rPr>
        <w:t>减</w:t>
      </w:r>
      <w:r>
        <w:rPr>
          <w:rFonts w:hint="eastAsia" w:ascii="仿宋_GB2312" w:eastAsia="仿宋_GB2312"/>
          <w:color w:val="auto"/>
          <w:sz w:val="32"/>
          <w:szCs w:val="32"/>
        </w:rPr>
        <w:t>20分</w:t>
      </w:r>
      <w:r>
        <w:rPr>
          <w:rFonts w:ascii="仿宋_GB2312" w:eastAsia="仿宋_GB2312"/>
          <w:color w:val="auto"/>
          <w:sz w:val="32"/>
          <w:szCs w:val="32"/>
        </w:rPr>
        <w:t>。</w:t>
      </w:r>
    </w:p>
    <w:p>
      <w:pPr>
        <w:pStyle w:val="8"/>
        <w:spacing w:line="579" w:lineRule="exact"/>
        <w:rPr>
          <w:rFonts w:hint="eastAsia" w:ascii="仿宋_GB2312" w:eastAsia="仿宋_GB2312"/>
          <w:b/>
          <w:color w:val="auto"/>
          <w:sz w:val="32"/>
          <w:szCs w:val="32"/>
        </w:rPr>
      </w:pPr>
      <w:r>
        <w:rPr>
          <w:rFonts w:hint="eastAsia" w:ascii="仿宋_GB2312" w:eastAsia="仿宋_GB2312"/>
          <w:color w:val="auto"/>
          <w:sz w:val="32"/>
          <w:szCs w:val="32"/>
        </w:rPr>
        <w:t xml:space="preserve">    </w:t>
      </w:r>
      <w:r>
        <w:rPr>
          <w:rFonts w:hint="eastAsia" w:ascii="仿宋_GB2312" w:eastAsia="仿宋_GB2312"/>
          <w:b/>
          <w:color w:val="auto"/>
          <w:sz w:val="32"/>
          <w:szCs w:val="32"/>
        </w:rPr>
        <w:t>第四条  一般性</w:t>
      </w:r>
      <w:r>
        <w:rPr>
          <w:rFonts w:hint="eastAsia" w:ascii="仿宋_GB2312" w:eastAsia="仿宋_GB2312"/>
          <w:b/>
          <w:bCs/>
          <w:color w:val="auto"/>
          <w:sz w:val="32"/>
          <w:szCs w:val="32"/>
        </w:rPr>
        <w:t>展位申请流程和分配办法</w:t>
      </w:r>
    </w:p>
    <w:p>
      <w:pPr>
        <w:pStyle w:val="8"/>
        <w:spacing w:line="579" w:lineRule="exact"/>
        <w:ind w:firstLine="675"/>
        <w:rPr>
          <w:rFonts w:hint="eastAsia" w:ascii="仿宋_GB2312" w:eastAsia="仿宋_GB2312"/>
          <w:bCs/>
          <w:color w:val="auto"/>
          <w:sz w:val="32"/>
          <w:szCs w:val="32"/>
          <w:shd w:val="clear" w:color="auto" w:fill="FFFFFF"/>
        </w:rPr>
      </w:pPr>
      <w:r>
        <w:rPr>
          <w:rFonts w:hint="eastAsia" w:ascii="仿宋_GB2312" w:eastAsia="仿宋_GB2312"/>
          <w:color w:val="auto"/>
          <w:sz w:val="32"/>
          <w:szCs w:val="32"/>
        </w:rPr>
        <w:t>（一）申请参展企业登陆中国进出口商品交易会网站（网址</w:t>
      </w:r>
      <w:r>
        <w:rPr>
          <w:rFonts w:ascii="仿宋_GB2312" w:eastAsia="仿宋_GB2312"/>
          <w:color w:val="auto"/>
          <w:sz w:val="32"/>
          <w:szCs w:val="32"/>
        </w:rPr>
        <w:t>http://www.cantonfair.org.cn/cn/</w:t>
      </w:r>
      <w:r>
        <w:rPr>
          <w:rFonts w:hint="eastAsia" w:ascii="仿宋_GB2312" w:eastAsia="仿宋_GB2312"/>
          <w:color w:val="auto"/>
          <w:sz w:val="32"/>
          <w:szCs w:val="32"/>
        </w:rPr>
        <w:t>），</w:t>
      </w:r>
      <w:r>
        <w:rPr>
          <w:rFonts w:hint="eastAsia" w:ascii="仿宋_GB2312" w:eastAsia="仿宋_GB2312"/>
          <w:bCs/>
          <w:color w:val="auto"/>
          <w:sz w:val="32"/>
          <w:szCs w:val="32"/>
          <w:shd w:val="clear" w:color="auto" w:fill="FFFFFF"/>
        </w:rPr>
        <w:t>在规定时限内通过广交会“参展易捷通”网络平台（http://exhibitor.cantonfair.org.cn/cn），</w:t>
      </w:r>
      <w:r>
        <w:rPr>
          <w:rFonts w:hint="eastAsia" w:ascii="仿宋_GB2312" w:eastAsia="仿宋_GB2312"/>
          <w:color w:val="auto"/>
          <w:sz w:val="32"/>
          <w:szCs w:val="32"/>
        </w:rPr>
        <w:t>在线申请一般性展位。</w:t>
      </w:r>
      <w:r>
        <w:rPr>
          <w:rFonts w:hint="eastAsia" w:ascii="仿宋_GB2312" w:eastAsia="仿宋_GB2312"/>
          <w:bCs/>
          <w:color w:val="auto"/>
          <w:sz w:val="32"/>
          <w:szCs w:val="32"/>
          <w:shd w:val="clear" w:color="auto" w:fill="FFFFFF"/>
        </w:rPr>
        <w:t>申请企业应根据自身实际情况，按照中国进出口商品交易会参展展品范围（出口展），选择申报参展的展区，并按生产型企业或流通型企业申请展位。同时按照珠海</w:t>
      </w:r>
      <w:r>
        <w:rPr>
          <w:rFonts w:hint="eastAsia" w:ascii="仿宋_GB2312" w:eastAsia="仿宋_GB2312"/>
          <w:bCs/>
          <w:color w:val="auto"/>
          <w:sz w:val="32"/>
          <w:szCs w:val="32"/>
          <w:shd w:val="clear" w:color="auto" w:fill="FFFFFF"/>
          <w:lang w:eastAsia="zh-CN"/>
        </w:rPr>
        <w:t>分</w:t>
      </w:r>
      <w:r>
        <w:rPr>
          <w:rFonts w:hint="eastAsia" w:ascii="仿宋_GB2312" w:eastAsia="仿宋_GB2312"/>
          <w:bCs/>
          <w:color w:val="auto"/>
          <w:sz w:val="32"/>
          <w:szCs w:val="32"/>
          <w:shd w:val="clear" w:color="auto" w:fill="FFFFFF"/>
        </w:rPr>
        <w:t>团发布的一般性展位申报工作通知要求报送纸质材料。</w:t>
      </w:r>
    </w:p>
    <w:p>
      <w:pPr>
        <w:pStyle w:val="8"/>
        <w:spacing w:line="579" w:lineRule="exact"/>
        <w:rPr>
          <w:rFonts w:hint="eastAsia" w:ascii="仿宋_GB2312" w:eastAsia="仿宋_GB2312"/>
          <w:color w:val="auto"/>
          <w:sz w:val="32"/>
          <w:szCs w:val="32"/>
        </w:rPr>
      </w:pPr>
      <w:r>
        <w:rPr>
          <w:rFonts w:hint="eastAsia" w:ascii="仿宋_GB2312" w:eastAsia="仿宋_GB2312"/>
          <w:color w:val="auto"/>
          <w:sz w:val="32"/>
          <w:szCs w:val="32"/>
        </w:rPr>
        <w:t xml:space="preserve">    （二）珠海</w:t>
      </w:r>
      <w:r>
        <w:rPr>
          <w:rFonts w:hint="eastAsia" w:ascii="仿宋_GB2312" w:eastAsia="仿宋_GB2312"/>
          <w:color w:val="auto"/>
          <w:sz w:val="32"/>
          <w:szCs w:val="32"/>
          <w:lang w:eastAsia="zh-CN"/>
        </w:rPr>
        <w:t>分</w:t>
      </w:r>
      <w:r>
        <w:rPr>
          <w:rFonts w:hint="eastAsia" w:ascii="仿宋_GB2312" w:eastAsia="仿宋_GB2312"/>
          <w:color w:val="auto"/>
          <w:sz w:val="32"/>
          <w:szCs w:val="32"/>
        </w:rPr>
        <w:t>团对申请企业进行评分，拟定初步分配方案，提交市商务局局长办公会议审定。</w:t>
      </w:r>
    </w:p>
    <w:p>
      <w:pPr>
        <w:pStyle w:val="8"/>
        <w:spacing w:line="579" w:lineRule="exact"/>
        <w:rPr>
          <w:rFonts w:hint="eastAsia" w:ascii="仿宋_GB2312" w:eastAsia="仿宋_GB2312"/>
          <w:color w:val="auto"/>
          <w:sz w:val="32"/>
          <w:szCs w:val="32"/>
        </w:rPr>
      </w:pPr>
      <w:r>
        <w:rPr>
          <w:rFonts w:hint="eastAsia" w:ascii="仿宋_GB2312" w:eastAsia="仿宋_GB2312"/>
          <w:color w:val="auto"/>
          <w:sz w:val="32"/>
          <w:szCs w:val="32"/>
        </w:rPr>
        <w:t xml:space="preserve">    （三）展位最终分配结果在市商务局网站公示</w:t>
      </w:r>
      <w:r>
        <w:rPr>
          <w:rFonts w:hint="eastAsia" w:ascii="仿宋_GB2312" w:eastAsia="仿宋_GB2312"/>
          <w:color w:val="auto"/>
          <w:sz w:val="32"/>
          <w:szCs w:val="32"/>
          <w:lang w:eastAsia="zh-CN"/>
        </w:rPr>
        <w:t>五</w:t>
      </w:r>
      <w:r>
        <w:rPr>
          <w:rFonts w:hint="eastAsia" w:ascii="仿宋_GB2312" w:eastAsia="仿宋_GB2312"/>
          <w:color w:val="auto"/>
          <w:sz w:val="32"/>
          <w:szCs w:val="32"/>
        </w:rPr>
        <w:t>天，接受企业及社会公众监督。申请企业如对分配结果有异议，可将书面意见送至珠海</w:t>
      </w:r>
      <w:r>
        <w:rPr>
          <w:rFonts w:hint="eastAsia" w:ascii="仿宋_GB2312" w:eastAsia="仿宋_GB2312"/>
          <w:color w:val="auto"/>
          <w:sz w:val="32"/>
          <w:szCs w:val="32"/>
          <w:lang w:eastAsia="zh-CN"/>
        </w:rPr>
        <w:t>分</w:t>
      </w:r>
      <w:r>
        <w:rPr>
          <w:rFonts w:hint="eastAsia" w:ascii="仿宋_GB2312" w:eastAsia="仿宋_GB2312"/>
          <w:color w:val="auto"/>
          <w:sz w:val="32"/>
          <w:szCs w:val="32"/>
        </w:rPr>
        <w:t>团。</w:t>
      </w:r>
    </w:p>
    <w:p>
      <w:pPr>
        <w:pStyle w:val="8"/>
        <w:spacing w:line="579" w:lineRule="exact"/>
        <w:rPr>
          <w:rFonts w:hint="eastAsia" w:ascii="仿宋_GB2312" w:eastAsia="仿宋_GB2312"/>
          <w:b/>
          <w:color w:val="auto"/>
          <w:sz w:val="32"/>
          <w:szCs w:val="32"/>
        </w:rPr>
      </w:pPr>
      <w:r>
        <w:rPr>
          <w:rFonts w:hint="eastAsia" w:ascii="仿宋_GB2312" w:eastAsia="仿宋_GB2312"/>
          <w:color w:val="auto"/>
          <w:sz w:val="32"/>
          <w:szCs w:val="32"/>
        </w:rPr>
        <w:t xml:space="preserve">    </w:t>
      </w:r>
      <w:r>
        <w:rPr>
          <w:rFonts w:hint="eastAsia" w:ascii="仿宋_GB2312" w:eastAsia="仿宋_GB2312"/>
          <w:b/>
          <w:color w:val="auto"/>
          <w:sz w:val="32"/>
          <w:szCs w:val="32"/>
        </w:rPr>
        <w:t>第五条  一般性展位安排原则</w:t>
      </w:r>
    </w:p>
    <w:p>
      <w:pPr>
        <w:pStyle w:val="8"/>
        <w:shd w:val="clear" w:color="auto" w:fill="FFFFFF"/>
        <w:spacing w:line="579" w:lineRule="exact"/>
        <w:rPr>
          <w:rFonts w:hint="eastAsia" w:ascii="仿宋_GB2312" w:eastAsia="仿宋_GB2312"/>
          <w:color w:val="auto"/>
          <w:sz w:val="32"/>
          <w:szCs w:val="32"/>
          <w:shd w:val="clear" w:color="auto" w:fill="FFFFFF"/>
        </w:rPr>
      </w:pPr>
      <w:r>
        <w:rPr>
          <w:rFonts w:hint="eastAsia" w:ascii="仿宋_GB2312" w:eastAsia="仿宋_GB2312"/>
          <w:color w:val="auto"/>
          <w:sz w:val="32"/>
          <w:szCs w:val="32"/>
        </w:rPr>
        <w:t xml:space="preserve">    （一）一定两届原则。</w:t>
      </w:r>
      <w:r>
        <w:rPr>
          <w:rFonts w:hint="eastAsia" w:ascii="仿宋_GB2312" w:eastAsia="仿宋_GB2312"/>
          <w:bCs/>
          <w:color w:val="auto"/>
          <w:sz w:val="32"/>
          <w:szCs w:val="32"/>
          <w:shd w:val="clear" w:color="auto" w:fill="FFFFFF"/>
        </w:rPr>
        <w:t>一般性展位安排实行一年一评制，每届秋交会重评</w:t>
      </w:r>
      <w:r>
        <w:rPr>
          <w:rFonts w:hint="eastAsia" w:ascii="仿宋_GB2312" w:eastAsia="仿宋_GB2312"/>
          <w:color w:val="auto"/>
          <w:sz w:val="32"/>
          <w:szCs w:val="32"/>
          <w:shd w:val="clear" w:color="auto" w:fill="FFFFFF"/>
        </w:rPr>
        <w:t>，原则上一定两届不变。</w:t>
      </w:r>
    </w:p>
    <w:p>
      <w:pPr>
        <w:pStyle w:val="8"/>
        <w:spacing w:line="579" w:lineRule="exact"/>
        <w:ind w:firstLine="604" w:firstLineChars="189"/>
        <w:rPr>
          <w:rFonts w:hint="eastAsia" w:ascii="仿宋_GB2312" w:eastAsia="仿宋_GB2312"/>
          <w:color w:val="auto"/>
          <w:sz w:val="32"/>
          <w:szCs w:val="32"/>
        </w:rPr>
      </w:pPr>
      <w:r>
        <w:rPr>
          <w:rFonts w:hint="eastAsia" w:ascii="仿宋_GB2312" w:eastAsia="仿宋_GB2312"/>
          <w:color w:val="auto"/>
          <w:sz w:val="32"/>
          <w:szCs w:val="32"/>
        </w:rPr>
        <w:t>（二）按评分排名安排。各类展区一般性展位按企业得分高低排名依次分配，获得展位的最低分数线根据各展区的展位数量以及企业申请情况予以确定。对连续参加10届及以上广交会的老企业，分数相同条件下优先安排展位</w:t>
      </w:r>
      <w:r>
        <w:rPr>
          <w:rFonts w:hint="eastAsia" w:ascii="仿宋_GB2312" w:eastAsia="仿宋_GB2312"/>
          <w:bCs/>
          <w:color w:val="auto"/>
          <w:sz w:val="32"/>
          <w:szCs w:val="32"/>
        </w:rPr>
        <w:t>。</w:t>
      </w:r>
    </w:p>
    <w:p>
      <w:pPr>
        <w:pStyle w:val="8"/>
        <w:spacing w:line="579" w:lineRule="exact"/>
        <w:ind w:firstLine="604" w:firstLineChars="189"/>
        <w:rPr>
          <w:rFonts w:hint="eastAsia" w:ascii="仿宋_GB2312" w:eastAsia="仿宋_GB2312"/>
          <w:color w:val="auto"/>
          <w:sz w:val="32"/>
          <w:szCs w:val="32"/>
        </w:rPr>
      </w:pPr>
      <w:r>
        <w:rPr>
          <w:rFonts w:hint="eastAsia" w:ascii="仿宋_GB2312" w:eastAsia="仿宋_GB2312"/>
          <w:color w:val="auto"/>
          <w:sz w:val="32"/>
          <w:szCs w:val="32"/>
        </w:rPr>
        <w:t>（三）展区数量限制。生产型企业最多可申请和分配3个展区的展位。流通型企业，上年度出口额1000万美元以下的，最多可申请和分配不超过4个展区的展位；上年度出口额1000万－3000万美元的，不超过5个展区的展位；上年度出口额3000万美元以上的，不超过6个展区的展位。企业申请展位时，需自报主营产品，在分数相同或接近条件下，对应展区出口额高低次序安排展位。</w:t>
      </w:r>
    </w:p>
    <w:p>
      <w:pPr>
        <w:pStyle w:val="8"/>
        <w:spacing w:line="579" w:lineRule="exact"/>
        <w:rPr>
          <w:rFonts w:hint="eastAsia" w:ascii="仿宋_GB2312" w:eastAsia="仿宋_GB2312"/>
          <w:color w:val="auto"/>
          <w:sz w:val="32"/>
          <w:szCs w:val="32"/>
        </w:rPr>
      </w:pPr>
      <w:r>
        <w:rPr>
          <w:rFonts w:hint="eastAsia" w:ascii="仿宋_GB2312" w:eastAsia="仿宋_GB2312"/>
          <w:color w:val="auto"/>
          <w:sz w:val="32"/>
          <w:szCs w:val="32"/>
        </w:rPr>
        <w:t xml:space="preserve">    （四）展位数量限制。每个参展企业分配的一般性展位总数上限为15个。流通型企业每个展区原则上不超过4个展位（个别特殊展区最多不超6个），生产型企业每个展区原则上不超过6个展位；</w:t>
      </w:r>
      <w:r>
        <w:rPr>
          <w:rFonts w:hint="eastAsia" w:ascii="仿宋_GB2312" w:eastAsia="仿宋_GB2312"/>
          <w:bCs/>
          <w:color w:val="auto"/>
          <w:sz w:val="32"/>
          <w:szCs w:val="32"/>
        </w:rPr>
        <w:t>新参展企业（指重评届别前两届广交会未参展）原则上只分配1个展位。</w:t>
      </w:r>
    </w:p>
    <w:p>
      <w:pPr>
        <w:spacing w:line="579" w:lineRule="exact"/>
        <w:ind w:firstLine="630" w:firstLineChars="197"/>
        <w:rPr>
          <w:rFonts w:hint="eastAsia" w:ascii="仿宋_GB2312" w:eastAsia="仿宋_GB2312"/>
          <w:color w:val="auto"/>
          <w:kern w:val="0"/>
          <w:sz w:val="32"/>
          <w:szCs w:val="32"/>
        </w:rPr>
      </w:pPr>
      <w:r>
        <w:rPr>
          <w:rFonts w:hint="eastAsia" w:ascii="仿宋_GB2312" w:eastAsia="仿宋_GB2312"/>
          <w:color w:val="auto"/>
          <w:kern w:val="0"/>
          <w:sz w:val="32"/>
          <w:szCs w:val="32"/>
        </w:rPr>
        <w:t>（五）淘汰原则。对同一展区连续两年四届参展，但该展区对应产品无出口实绩的企业将取消在该展区参展资格；对应展区产品出口持续下降的企业按实际情况进行动态调整，调出的展位将奖励出口贡献大的企业。</w:t>
      </w:r>
    </w:p>
    <w:p>
      <w:pPr>
        <w:pStyle w:val="8"/>
        <w:shd w:val="clear" w:color="auto" w:fill="FFFFFF"/>
        <w:spacing w:line="579" w:lineRule="exact"/>
        <w:ind w:firstLine="640" w:firstLineChars="200"/>
        <w:rPr>
          <w:rFonts w:hint="eastAsia" w:ascii="仿宋_GB2312" w:eastAsia="仿宋_GB2312"/>
          <w:bCs/>
          <w:color w:val="auto"/>
          <w:sz w:val="32"/>
          <w:szCs w:val="32"/>
        </w:rPr>
      </w:pPr>
      <w:r>
        <w:rPr>
          <w:rFonts w:hint="eastAsia" w:ascii="仿宋_GB2312" w:hAnsi="仿宋" w:eastAsia="仿宋_GB2312"/>
          <w:color w:val="auto"/>
          <w:sz w:val="32"/>
          <w:szCs w:val="32"/>
        </w:rPr>
        <w:t>（六）扶持发展。</w:t>
      </w:r>
      <w:r>
        <w:rPr>
          <w:rFonts w:hint="eastAsia" w:ascii="仿宋_GB2312" w:eastAsia="仿宋_GB2312"/>
          <w:color w:val="auto"/>
          <w:sz w:val="32"/>
          <w:szCs w:val="32"/>
          <w:shd w:val="clear" w:color="auto" w:fill="FFFFFF"/>
        </w:rPr>
        <w:t>为扶持符合我市产业发展方向的新企业和小微企业的发展，</w:t>
      </w:r>
      <w:r>
        <w:rPr>
          <w:rFonts w:hint="eastAsia" w:ascii="仿宋_GB2312" w:eastAsia="仿宋_GB2312"/>
          <w:bCs/>
          <w:color w:val="auto"/>
          <w:sz w:val="32"/>
          <w:szCs w:val="32"/>
        </w:rPr>
        <w:t>珠海</w:t>
      </w:r>
      <w:r>
        <w:rPr>
          <w:rFonts w:hint="eastAsia" w:ascii="仿宋_GB2312" w:eastAsia="仿宋_GB2312"/>
          <w:bCs/>
          <w:color w:val="auto"/>
          <w:sz w:val="32"/>
          <w:szCs w:val="32"/>
          <w:lang w:eastAsia="zh-CN"/>
        </w:rPr>
        <w:t>分</w:t>
      </w:r>
      <w:r>
        <w:rPr>
          <w:rFonts w:hint="eastAsia" w:ascii="仿宋_GB2312" w:eastAsia="仿宋_GB2312"/>
          <w:bCs/>
          <w:color w:val="auto"/>
          <w:sz w:val="32"/>
          <w:szCs w:val="32"/>
        </w:rPr>
        <w:t>团安排不高于总展位数20%的展位，分配给出口额不达标，</w:t>
      </w:r>
      <w:r>
        <w:rPr>
          <w:rFonts w:hint="eastAsia" w:ascii="仿宋_GB2312" w:eastAsia="仿宋_GB2312"/>
          <w:color w:val="auto"/>
          <w:sz w:val="32"/>
          <w:szCs w:val="32"/>
        </w:rPr>
        <w:t>但具有出口潜力及发展前途的企业参展，特别是专精特新、高新技术、单项冠军等优质特色企业，向行业细分龙头、自主品牌企业和创新型企业倾斜。所分配展位仅限于企业自用，展位类别必须与企业自营产品同类，不允许跨展区申请，不允许联营。</w:t>
      </w:r>
    </w:p>
    <w:p>
      <w:pPr>
        <w:pStyle w:val="8"/>
        <w:spacing w:line="579" w:lineRule="exact"/>
        <w:ind w:firstLine="550" w:firstLineChars="172"/>
        <w:rPr>
          <w:rFonts w:hint="eastAsia" w:ascii="仿宋_GB2312" w:eastAsia="仿宋_GB2312"/>
          <w:bCs/>
          <w:color w:val="auto"/>
          <w:sz w:val="32"/>
          <w:szCs w:val="32"/>
          <w:shd w:val="clear" w:color="auto" w:fill="FFFFFF"/>
        </w:rPr>
      </w:pPr>
      <w:r>
        <w:rPr>
          <w:rFonts w:hint="eastAsia" w:ascii="仿宋_GB2312" w:eastAsia="仿宋_GB2312"/>
          <w:bCs/>
          <w:color w:val="auto"/>
          <w:sz w:val="32"/>
          <w:szCs w:val="32"/>
          <w:shd w:val="clear" w:color="auto" w:fill="FFFFFF"/>
        </w:rPr>
        <w:t>（七）调剂使用。对可分配展位数量大于企业申请展位数量的展区，可适当放宽参展企业的参展标准，综合考虑支持配合国家、省、市的外贸工作的，评分排名靠前但未达到最低出口额要求的企业。对因受国际市场环境影响或企业展位需求变化而产生的富余展位，</w:t>
      </w:r>
      <w:r>
        <w:rPr>
          <w:rFonts w:hint="eastAsia" w:ascii="仿宋_GB2312" w:eastAsia="仿宋_GB2312"/>
          <w:bCs/>
          <w:color w:val="auto"/>
          <w:sz w:val="32"/>
          <w:szCs w:val="32"/>
          <w:shd w:val="clear" w:color="auto" w:fill="FFFFFF"/>
          <w:lang w:eastAsia="zh-CN"/>
        </w:rPr>
        <w:t>珠海分</w:t>
      </w:r>
      <w:r>
        <w:rPr>
          <w:rFonts w:hint="eastAsia" w:ascii="仿宋_GB2312" w:eastAsia="仿宋_GB2312"/>
          <w:bCs/>
          <w:color w:val="auto"/>
          <w:sz w:val="32"/>
          <w:szCs w:val="32"/>
          <w:shd w:val="clear" w:color="auto" w:fill="FFFFFF"/>
        </w:rPr>
        <w:t>团可根据实际情况调剂安排。</w:t>
      </w:r>
    </w:p>
    <w:p>
      <w:pPr>
        <w:pStyle w:val="8"/>
        <w:spacing w:line="579" w:lineRule="exact"/>
        <w:ind w:firstLine="550" w:firstLineChars="172"/>
        <w:rPr>
          <w:rFonts w:hint="eastAsia" w:ascii="仿宋_GB2312" w:eastAsia="仿宋_GB2312"/>
          <w:bCs/>
          <w:color w:val="auto"/>
          <w:sz w:val="32"/>
          <w:szCs w:val="32"/>
          <w:shd w:val="clear" w:color="auto" w:fill="FFFFFF"/>
        </w:rPr>
      </w:pPr>
      <w:r>
        <w:rPr>
          <w:rFonts w:hint="eastAsia" w:ascii="仿宋_GB2312" w:eastAsia="仿宋_GB2312"/>
          <w:bCs/>
          <w:color w:val="auto"/>
          <w:sz w:val="32"/>
          <w:szCs w:val="32"/>
          <w:shd w:val="clear" w:color="auto" w:fill="FFFFFF"/>
        </w:rPr>
        <w:t>（八）该办法未囊括的其他展位分配情况，由珠海</w:t>
      </w:r>
      <w:r>
        <w:rPr>
          <w:rFonts w:hint="eastAsia" w:ascii="仿宋_GB2312" w:eastAsia="仿宋_GB2312"/>
          <w:bCs/>
          <w:color w:val="auto"/>
          <w:sz w:val="32"/>
          <w:szCs w:val="32"/>
          <w:shd w:val="clear" w:color="auto" w:fill="FFFFFF"/>
          <w:lang w:eastAsia="zh-CN"/>
        </w:rPr>
        <w:t>分</w:t>
      </w:r>
      <w:r>
        <w:rPr>
          <w:rFonts w:hint="eastAsia" w:ascii="仿宋_GB2312" w:eastAsia="仿宋_GB2312"/>
          <w:bCs/>
          <w:color w:val="auto"/>
          <w:sz w:val="32"/>
          <w:szCs w:val="32"/>
          <w:shd w:val="clear" w:color="auto" w:fill="FFFFFF"/>
        </w:rPr>
        <w:t>团初步安排后报市商务局</w:t>
      </w:r>
      <w:r>
        <w:rPr>
          <w:rFonts w:hint="eastAsia" w:ascii="仿宋_GB2312" w:eastAsia="仿宋_GB2312"/>
          <w:bCs/>
          <w:color w:val="auto"/>
          <w:sz w:val="32"/>
          <w:szCs w:val="32"/>
          <w:shd w:val="clear" w:color="auto" w:fill="FFFFFF"/>
          <w:lang w:eastAsia="zh-CN"/>
        </w:rPr>
        <w:t>局长办公会</w:t>
      </w:r>
      <w:r>
        <w:rPr>
          <w:rFonts w:hint="eastAsia" w:ascii="仿宋_GB2312" w:eastAsia="仿宋_GB2312"/>
          <w:bCs/>
          <w:color w:val="auto"/>
          <w:sz w:val="32"/>
          <w:szCs w:val="32"/>
          <w:shd w:val="clear" w:color="auto" w:fill="FFFFFF"/>
        </w:rPr>
        <w:t>审议通过后执行。</w:t>
      </w:r>
    </w:p>
    <w:p>
      <w:pPr>
        <w:pStyle w:val="8"/>
        <w:spacing w:line="579" w:lineRule="exact"/>
        <w:rPr>
          <w:rFonts w:hint="eastAsia" w:ascii="仿宋_GB2312" w:eastAsia="仿宋_GB2312"/>
          <w:b/>
          <w:color w:val="auto"/>
          <w:sz w:val="32"/>
          <w:szCs w:val="32"/>
        </w:rPr>
      </w:pPr>
      <w:r>
        <w:rPr>
          <w:rFonts w:hint="eastAsia" w:ascii="仿宋_GB2312" w:eastAsia="仿宋_GB2312"/>
          <w:color w:val="auto"/>
          <w:sz w:val="32"/>
          <w:szCs w:val="32"/>
        </w:rPr>
        <w:t xml:space="preserve">    </w:t>
      </w:r>
      <w:r>
        <w:rPr>
          <w:rFonts w:hint="eastAsia" w:ascii="仿宋_GB2312" w:eastAsia="仿宋_GB2312"/>
          <w:b/>
          <w:color w:val="auto"/>
          <w:sz w:val="32"/>
          <w:szCs w:val="32"/>
        </w:rPr>
        <w:t>第六条 违规处罚</w:t>
      </w:r>
    </w:p>
    <w:p>
      <w:pPr>
        <w:pStyle w:val="8"/>
        <w:spacing w:line="579" w:lineRule="exact"/>
        <w:rPr>
          <w:rFonts w:hint="eastAsia" w:ascii="仿宋_GB2312" w:eastAsia="仿宋_GB2312"/>
          <w:color w:val="auto"/>
          <w:sz w:val="32"/>
          <w:szCs w:val="32"/>
        </w:rPr>
      </w:pPr>
      <w:r>
        <w:rPr>
          <w:rFonts w:hint="eastAsia" w:ascii="仿宋_GB2312" w:eastAsia="仿宋_GB2312"/>
          <w:color w:val="auto"/>
          <w:sz w:val="32"/>
          <w:szCs w:val="32"/>
        </w:rPr>
        <w:t xml:space="preserve">    参展企业如有以下违规行为的，珠海</w:t>
      </w:r>
      <w:r>
        <w:rPr>
          <w:rFonts w:hint="eastAsia" w:ascii="仿宋_GB2312" w:eastAsia="仿宋_GB2312"/>
          <w:color w:val="auto"/>
          <w:sz w:val="32"/>
          <w:szCs w:val="32"/>
          <w:lang w:eastAsia="zh-CN"/>
        </w:rPr>
        <w:t>分</w:t>
      </w:r>
      <w:r>
        <w:rPr>
          <w:rFonts w:hint="eastAsia" w:ascii="仿宋_GB2312" w:eastAsia="仿宋_GB2312"/>
          <w:color w:val="auto"/>
          <w:sz w:val="32"/>
          <w:szCs w:val="32"/>
        </w:rPr>
        <w:t>团将按有关规定取消其参展资格，并进行通报。回收的展位指标由珠海</w:t>
      </w:r>
      <w:r>
        <w:rPr>
          <w:rFonts w:hint="eastAsia" w:ascii="仿宋_GB2312" w:eastAsia="仿宋_GB2312"/>
          <w:color w:val="auto"/>
          <w:sz w:val="32"/>
          <w:szCs w:val="32"/>
          <w:lang w:eastAsia="zh-CN"/>
        </w:rPr>
        <w:t>分</w:t>
      </w:r>
      <w:r>
        <w:rPr>
          <w:rFonts w:hint="eastAsia" w:ascii="仿宋_GB2312" w:eastAsia="仿宋_GB2312"/>
          <w:color w:val="auto"/>
          <w:sz w:val="32"/>
          <w:szCs w:val="32"/>
        </w:rPr>
        <w:t>团重新分配。</w:t>
      </w:r>
    </w:p>
    <w:p>
      <w:pPr>
        <w:pStyle w:val="8"/>
        <w:spacing w:line="579" w:lineRule="exact"/>
        <w:rPr>
          <w:rFonts w:hint="eastAsia" w:ascii="仿宋_GB2312" w:eastAsia="仿宋_GB2312"/>
          <w:color w:val="auto"/>
          <w:sz w:val="32"/>
          <w:szCs w:val="32"/>
        </w:rPr>
      </w:pPr>
      <w:r>
        <w:rPr>
          <w:rFonts w:hint="eastAsia" w:ascii="仿宋_GB2312" w:eastAsia="仿宋_GB2312"/>
          <w:color w:val="auto"/>
          <w:sz w:val="32"/>
          <w:szCs w:val="32"/>
        </w:rPr>
        <w:t xml:space="preserve">    （一）申请参展企业提交的资料有不实申报，弄虚作假的，经查证属实，将取消其参展资格</w:t>
      </w:r>
      <w:r>
        <w:rPr>
          <w:rFonts w:hint="eastAsia" w:ascii="仿宋_GB2312" w:eastAsia="仿宋_GB2312"/>
          <w:bCs/>
          <w:color w:val="auto"/>
          <w:sz w:val="32"/>
          <w:szCs w:val="32"/>
        </w:rPr>
        <w:t>。</w:t>
      </w:r>
    </w:p>
    <w:p>
      <w:pPr>
        <w:pStyle w:val="8"/>
        <w:spacing w:line="579" w:lineRule="exact"/>
        <w:rPr>
          <w:rFonts w:hint="eastAsia" w:ascii="仿宋_GB2312" w:eastAsia="仿宋_GB2312"/>
          <w:color w:val="auto"/>
          <w:sz w:val="32"/>
          <w:szCs w:val="32"/>
        </w:rPr>
      </w:pPr>
      <w:r>
        <w:rPr>
          <w:rFonts w:hint="eastAsia" w:ascii="仿宋_GB2312" w:eastAsia="仿宋_GB2312"/>
          <w:color w:val="auto"/>
          <w:sz w:val="32"/>
          <w:szCs w:val="32"/>
        </w:rPr>
        <w:t xml:space="preserve">    （二）对违规转让或转租(卖)展位的参展企业，将严格按</w:t>
      </w:r>
      <w:r>
        <w:rPr>
          <w:rFonts w:hint="eastAsia" w:ascii="仿宋_GB2312" w:eastAsia="仿宋_GB2312"/>
          <w:bCs/>
          <w:color w:val="auto"/>
          <w:sz w:val="32"/>
          <w:szCs w:val="32"/>
          <w:shd w:val="clear" w:color="auto" w:fill="FFFFFF"/>
        </w:rPr>
        <w:t>《中国进出口商品交易会出口展展位使用管理规定》（</w:t>
      </w:r>
      <w:r>
        <w:rPr>
          <w:rFonts w:hint="eastAsia" w:ascii="仿宋_GB2312" w:eastAsia="仿宋_GB2312"/>
          <w:bCs/>
          <w:color w:val="auto"/>
          <w:sz w:val="32"/>
          <w:szCs w:val="32"/>
          <w:shd w:val="clear" w:color="auto" w:fill="FFFFFF"/>
          <w:lang w:val="en-US" w:eastAsia="zh-CN"/>
        </w:rPr>
        <w:t>会字</w:t>
      </w:r>
      <w:r>
        <w:rPr>
          <w:rFonts w:hint="eastAsia" w:ascii="仿宋_GB2312" w:eastAsia="仿宋_GB2312"/>
          <w:bCs/>
          <w:color w:val="auto"/>
          <w:sz w:val="32"/>
          <w:szCs w:val="32"/>
          <w:shd w:val="clear" w:color="auto" w:fill="FFFFFF"/>
        </w:rPr>
        <w:t>[20</w:t>
      </w:r>
      <w:r>
        <w:rPr>
          <w:rFonts w:hint="eastAsia" w:ascii="仿宋_GB2312" w:eastAsia="仿宋_GB2312"/>
          <w:bCs/>
          <w:color w:val="auto"/>
          <w:sz w:val="32"/>
          <w:szCs w:val="32"/>
          <w:shd w:val="clear" w:color="auto" w:fill="FFFFFF"/>
          <w:lang w:val="en-US" w:eastAsia="zh-CN"/>
        </w:rPr>
        <w:t>23</w:t>
      </w:r>
      <w:r>
        <w:rPr>
          <w:rFonts w:hint="eastAsia" w:ascii="仿宋_GB2312" w:eastAsia="仿宋_GB2312"/>
          <w:bCs/>
          <w:color w:val="auto"/>
          <w:sz w:val="32"/>
          <w:szCs w:val="32"/>
          <w:shd w:val="clear" w:color="auto" w:fill="FFFFFF"/>
        </w:rPr>
        <w:t>]</w:t>
      </w:r>
      <w:r>
        <w:rPr>
          <w:rFonts w:hint="eastAsia" w:ascii="仿宋_GB2312" w:eastAsia="仿宋_GB2312"/>
          <w:bCs/>
          <w:color w:val="auto"/>
          <w:sz w:val="32"/>
          <w:szCs w:val="32"/>
          <w:shd w:val="clear" w:color="auto" w:fill="FFFFFF"/>
          <w:lang w:val="en-US" w:eastAsia="zh-CN"/>
        </w:rPr>
        <w:t>55</w:t>
      </w:r>
      <w:r>
        <w:rPr>
          <w:rFonts w:hint="eastAsia" w:ascii="仿宋_GB2312" w:eastAsia="仿宋_GB2312"/>
          <w:bCs/>
          <w:color w:val="auto"/>
          <w:sz w:val="32"/>
          <w:szCs w:val="32"/>
          <w:shd w:val="clear" w:color="auto" w:fill="FFFFFF"/>
        </w:rPr>
        <w:t>号）</w:t>
      </w:r>
      <w:r>
        <w:rPr>
          <w:rFonts w:hint="eastAsia" w:ascii="仿宋_GB2312" w:eastAsia="仿宋_GB2312"/>
          <w:bCs/>
          <w:color w:val="auto"/>
          <w:sz w:val="32"/>
          <w:szCs w:val="32"/>
        </w:rPr>
        <w:t>的有关条款进行查处</w:t>
      </w:r>
      <w:r>
        <w:rPr>
          <w:rFonts w:hint="eastAsia" w:ascii="仿宋_GB2312" w:eastAsia="仿宋_GB2312"/>
          <w:bCs/>
          <w:color w:val="auto"/>
          <w:sz w:val="32"/>
          <w:szCs w:val="32"/>
          <w:lang w:eastAsia="zh-CN"/>
        </w:rPr>
        <w:t>。</w:t>
      </w:r>
      <w:r>
        <w:rPr>
          <w:rFonts w:hint="eastAsia" w:ascii="仿宋_GB2312" w:eastAsia="仿宋_GB2312"/>
          <w:color w:val="auto"/>
          <w:sz w:val="32"/>
          <w:szCs w:val="32"/>
        </w:rPr>
        <w:t>对未有联营企业登记，在展位检查时发现有非参展企业相关资料的视为违规行为，予以同等处理。</w:t>
      </w:r>
    </w:p>
    <w:p>
      <w:pPr>
        <w:pStyle w:val="8"/>
        <w:spacing w:line="579" w:lineRule="exact"/>
        <w:rPr>
          <w:rFonts w:hint="eastAsia" w:ascii="仿宋_GB2312" w:eastAsia="仿宋_GB2312"/>
          <w:bCs/>
          <w:color w:val="auto"/>
          <w:sz w:val="32"/>
          <w:szCs w:val="32"/>
        </w:rPr>
      </w:pPr>
      <w:r>
        <w:rPr>
          <w:rFonts w:hint="eastAsia" w:ascii="仿宋_GB2312" w:eastAsia="仿宋_GB2312"/>
          <w:color w:val="auto"/>
          <w:sz w:val="32"/>
          <w:szCs w:val="32"/>
        </w:rPr>
        <w:t xml:space="preserve">    （三）侵犯知识产权的企业，将根据大会</w:t>
      </w:r>
      <w:r>
        <w:rPr>
          <w:rFonts w:hint="eastAsia" w:ascii="仿宋_GB2312" w:eastAsia="仿宋_GB2312"/>
          <w:bCs/>
          <w:color w:val="auto"/>
          <w:sz w:val="32"/>
          <w:szCs w:val="32"/>
          <w:shd w:val="clear" w:color="auto" w:fill="FFFFFF"/>
        </w:rPr>
        <w:t>《涉嫌侵犯知识产权的投诉及处理办法》</w:t>
      </w:r>
      <w:r>
        <w:rPr>
          <w:rFonts w:hint="eastAsia" w:ascii="仿宋_GB2312" w:eastAsia="仿宋_GB2312"/>
          <w:color w:val="auto"/>
          <w:sz w:val="32"/>
          <w:szCs w:val="32"/>
          <w:shd w:val="clear" w:color="auto" w:fill="FFFFFF"/>
        </w:rPr>
        <w:t>的有关管理规定进行处罚。</w:t>
      </w:r>
    </w:p>
    <w:p>
      <w:pPr>
        <w:pStyle w:val="8"/>
        <w:shd w:val="clear" w:color="auto" w:fill="FFFFFF"/>
        <w:spacing w:line="579" w:lineRule="exact"/>
        <w:ind w:firstLine="630" w:firstLineChars="197"/>
        <w:rPr>
          <w:rFonts w:hint="eastAsia" w:ascii="仿宋_GB2312" w:eastAsia="仿宋_GB2312"/>
          <w:bCs/>
          <w:color w:val="auto"/>
          <w:sz w:val="32"/>
          <w:szCs w:val="32"/>
          <w:shd w:val="clear" w:color="auto" w:fill="FFFFFF"/>
        </w:rPr>
      </w:pPr>
      <w:r>
        <w:rPr>
          <w:rFonts w:hint="eastAsia" w:ascii="仿宋_GB2312" w:eastAsia="仿宋_GB2312"/>
          <w:bCs/>
          <w:color w:val="auto"/>
          <w:sz w:val="32"/>
          <w:szCs w:val="32"/>
          <w:shd w:val="clear" w:color="auto" w:fill="FFFFFF"/>
        </w:rPr>
        <w:t>（四）未按有关规定准时足额缴纳广交会参展费的企业。</w:t>
      </w:r>
    </w:p>
    <w:p>
      <w:pPr>
        <w:pStyle w:val="8"/>
        <w:spacing w:line="579" w:lineRule="exact"/>
        <w:rPr>
          <w:rFonts w:hint="eastAsia"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b/>
          <w:color w:val="auto"/>
          <w:sz w:val="32"/>
          <w:szCs w:val="32"/>
        </w:rPr>
        <w:t>第七条</w:t>
      </w:r>
      <w:r>
        <w:rPr>
          <w:rFonts w:hint="default" w:ascii="仿宋_GB2312" w:eastAsia="仿宋_GB2312"/>
          <w:b/>
          <w:color w:val="auto"/>
          <w:sz w:val="32"/>
          <w:szCs w:val="32"/>
        </w:rPr>
        <w:t xml:space="preserve">  </w:t>
      </w:r>
      <w:r>
        <w:rPr>
          <w:rFonts w:hint="eastAsia" w:ascii="仿宋_GB2312" w:eastAsia="仿宋_GB2312"/>
          <w:color w:val="auto"/>
          <w:sz w:val="32"/>
          <w:szCs w:val="32"/>
        </w:rPr>
        <w:t>本办法由市商务局负责解释。</w:t>
      </w:r>
    </w:p>
    <w:p>
      <w:pPr>
        <w:pStyle w:val="8"/>
        <w:spacing w:line="579" w:lineRule="exact"/>
        <w:rPr>
          <w:rFonts w:hint="eastAsia"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b/>
          <w:color w:val="auto"/>
          <w:sz w:val="32"/>
          <w:szCs w:val="32"/>
        </w:rPr>
        <w:t>第八条</w:t>
      </w:r>
      <w:r>
        <w:rPr>
          <w:rFonts w:hint="default" w:ascii="仿宋_GB2312" w:eastAsia="仿宋_GB2312"/>
          <w:color w:val="auto"/>
          <w:sz w:val="32"/>
          <w:szCs w:val="32"/>
        </w:rPr>
        <w:t xml:space="preserve"> </w:t>
      </w:r>
      <w:r>
        <w:rPr>
          <w:rFonts w:hint="eastAsia" w:ascii="仿宋_GB2312" w:eastAsia="仿宋_GB2312"/>
          <w:color w:val="auto"/>
          <w:sz w:val="32"/>
          <w:szCs w:val="32"/>
        </w:rPr>
        <w:t>本办法自第13</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届广交会起执行, 原珠商函[2017]203号文同时废止。</w:t>
      </w:r>
    </w:p>
    <w:p>
      <w:pPr>
        <w:pStyle w:val="8"/>
        <w:spacing w:line="579" w:lineRule="exact"/>
        <w:rPr>
          <w:rFonts w:hint="eastAsia" w:ascii="仿宋_GB2312" w:eastAsia="仿宋_GB2312"/>
          <w:color w:val="auto"/>
          <w:sz w:val="32"/>
          <w:szCs w:val="32"/>
        </w:rPr>
      </w:pPr>
    </w:p>
    <w:p>
      <w:pPr>
        <w:pStyle w:val="8"/>
        <w:spacing w:line="579"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附件：广交会参展企业申请展位评审表</w:t>
      </w:r>
    </w:p>
    <w:p>
      <w:pPr>
        <w:spacing w:line="579" w:lineRule="exact"/>
        <w:rPr>
          <w:rFonts w:hint="eastAsia"/>
          <w:color w:val="auto"/>
          <w:sz w:val="28"/>
          <w:szCs w:val="28"/>
        </w:rPr>
      </w:pPr>
    </w:p>
    <w:p>
      <w:pPr>
        <w:spacing w:line="579" w:lineRule="exact"/>
        <w:rPr>
          <w:rFonts w:hint="eastAsia"/>
          <w:color w:val="auto"/>
          <w:sz w:val="28"/>
          <w:szCs w:val="28"/>
        </w:rPr>
      </w:pPr>
    </w:p>
    <w:p>
      <w:pPr>
        <w:spacing w:line="579" w:lineRule="exact"/>
        <w:rPr>
          <w:rFonts w:hint="eastAsia"/>
          <w:color w:val="auto"/>
          <w:sz w:val="28"/>
          <w:szCs w:val="28"/>
        </w:rPr>
      </w:pPr>
    </w:p>
    <w:p>
      <w:pPr>
        <w:spacing w:line="579" w:lineRule="exact"/>
        <w:rPr>
          <w:rFonts w:hint="eastAsia"/>
          <w:color w:val="auto"/>
          <w:sz w:val="28"/>
          <w:szCs w:val="28"/>
        </w:rPr>
      </w:pPr>
    </w:p>
    <w:p>
      <w:pPr>
        <w:spacing w:line="579" w:lineRule="exact"/>
        <w:rPr>
          <w:rFonts w:hint="eastAsia"/>
          <w:color w:val="auto"/>
          <w:sz w:val="28"/>
          <w:szCs w:val="28"/>
        </w:rPr>
      </w:pPr>
    </w:p>
    <w:p>
      <w:pPr>
        <w:spacing w:line="579" w:lineRule="exact"/>
        <w:rPr>
          <w:rFonts w:hint="eastAsia"/>
          <w:color w:val="auto"/>
          <w:sz w:val="28"/>
          <w:szCs w:val="28"/>
        </w:rPr>
      </w:pPr>
    </w:p>
    <w:p>
      <w:pPr>
        <w:spacing w:line="579" w:lineRule="exact"/>
        <w:rPr>
          <w:rFonts w:hint="eastAsia"/>
          <w:color w:val="auto"/>
          <w:sz w:val="28"/>
          <w:szCs w:val="28"/>
        </w:rPr>
      </w:pPr>
    </w:p>
    <w:p>
      <w:pPr>
        <w:spacing w:line="579" w:lineRule="exact"/>
        <w:rPr>
          <w:rFonts w:hint="eastAsia"/>
          <w:color w:val="auto"/>
          <w:sz w:val="28"/>
          <w:szCs w:val="28"/>
        </w:rPr>
      </w:pPr>
    </w:p>
    <w:p>
      <w:pPr>
        <w:spacing w:line="579" w:lineRule="exact"/>
        <w:rPr>
          <w:rFonts w:hint="eastAsia"/>
          <w:color w:val="auto"/>
          <w:sz w:val="28"/>
          <w:szCs w:val="28"/>
        </w:rPr>
      </w:pPr>
    </w:p>
    <w:p>
      <w:pPr>
        <w:spacing w:line="579" w:lineRule="exact"/>
        <w:rPr>
          <w:rFonts w:hint="eastAsia"/>
          <w:color w:val="auto"/>
          <w:sz w:val="28"/>
          <w:szCs w:val="28"/>
        </w:rPr>
      </w:pPr>
    </w:p>
    <w:p>
      <w:pPr>
        <w:spacing w:line="579" w:lineRule="exact"/>
        <w:rPr>
          <w:rFonts w:hint="eastAsia"/>
          <w:color w:val="auto"/>
          <w:sz w:val="28"/>
          <w:szCs w:val="28"/>
        </w:rPr>
      </w:pPr>
    </w:p>
    <w:p>
      <w:pPr>
        <w:spacing w:line="579" w:lineRule="exact"/>
        <w:rPr>
          <w:rFonts w:hint="eastAsia"/>
          <w:color w:val="auto"/>
          <w:sz w:val="28"/>
          <w:szCs w:val="28"/>
        </w:rPr>
      </w:pPr>
    </w:p>
    <w:p>
      <w:pPr>
        <w:spacing w:line="579" w:lineRule="exact"/>
        <w:rPr>
          <w:rFonts w:hint="eastAsia"/>
          <w:color w:val="auto"/>
          <w:sz w:val="28"/>
          <w:szCs w:val="28"/>
        </w:rPr>
      </w:pPr>
    </w:p>
    <w:p>
      <w:pPr>
        <w:spacing w:line="579" w:lineRule="exact"/>
        <w:rPr>
          <w:rFonts w:hint="eastAsia"/>
          <w:color w:val="auto"/>
          <w:sz w:val="28"/>
          <w:szCs w:val="28"/>
        </w:rPr>
      </w:pPr>
    </w:p>
    <w:p>
      <w:pPr>
        <w:spacing w:line="579" w:lineRule="exact"/>
        <w:rPr>
          <w:rFonts w:hint="eastAsia"/>
          <w:color w:val="auto"/>
          <w:sz w:val="28"/>
          <w:szCs w:val="28"/>
        </w:rPr>
      </w:pPr>
    </w:p>
    <w:p>
      <w:pPr>
        <w:spacing w:line="579" w:lineRule="exact"/>
        <w:rPr>
          <w:rFonts w:hint="eastAsia"/>
          <w:color w:val="auto"/>
          <w:sz w:val="28"/>
          <w:szCs w:val="28"/>
        </w:rPr>
      </w:pPr>
    </w:p>
    <w:p>
      <w:pPr>
        <w:spacing w:line="579" w:lineRule="exact"/>
        <w:rPr>
          <w:rFonts w:hint="eastAsia"/>
          <w:color w:val="auto"/>
          <w:sz w:val="28"/>
          <w:szCs w:val="28"/>
        </w:rPr>
      </w:pPr>
    </w:p>
    <w:p>
      <w:pPr>
        <w:spacing w:line="579" w:lineRule="exact"/>
        <w:rPr>
          <w:rFonts w:hint="eastAsia" w:ascii="黑体" w:hAnsi="黑体" w:eastAsia="黑体"/>
          <w:color w:val="auto"/>
          <w:sz w:val="30"/>
          <w:szCs w:val="30"/>
        </w:rPr>
      </w:pPr>
      <w:r>
        <w:rPr>
          <w:rFonts w:hint="eastAsia" w:ascii="黑体" w:hAnsi="黑体" w:eastAsia="黑体"/>
          <w:color w:val="auto"/>
          <w:sz w:val="30"/>
          <w:szCs w:val="30"/>
        </w:rPr>
        <w:t>附件</w:t>
      </w:r>
    </w:p>
    <w:p>
      <w:pPr>
        <w:spacing w:line="579" w:lineRule="exact"/>
        <w:jc w:val="center"/>
        <w:rPr>
          <w:rFonts w:hint="eastAsia" w:ascii="宋体" w:hAnsi="宋体"/>
          <w:color w:val="auto"/>
          <w:szCs w:val="21"/>
        </w:rPr>
      </w:pPr>
      <w:r>
        <w:rPr>
          <w:rFonts w:hint="eastAsia" w:ascii="宋体" w:hAnsi="宋体"/>
          <w:b/>
          <w:color w:val="auto"/>
          <w:sz w:val="30"/>
          <w:szCs w:val="30"/>
        </w:rPr>
        <w:t>广交会参展企业申请展位评审表</w:t>
      </w:r>
    </w:p>
    <w:p>
      <w:pPr>
        <w:spacing w:line="579" w:lineRule="exact"/>
        <w:rPr>
          <w:rFonts w:hint="eastAsia" w:ascii="宋体" w:hAnsi="宋体"/>
          <w:color w:val="auto"/>
          <w:szCs w:val="21"/>
        </w:rPr>
      </w:pPr>
      <w:r>
        <w:rPr>
          <w:rFonts w:hint="eastAsia" w:ascii="宋体" w:hAnsi="宋体"/>
          <w:color w:val="auto"/>
          <w:szCs w:val="21"/>
        </w:rPr>
        <w:t xml:space="preserve">联系人：           联系电话：        手机号码：           </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4151"/>
        <w:gridCol w:w="1381"/>
        <w:gridCol w:w="1323"/>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83" w:type="pct"/>
            <w:noWrap w:val="0"/>
            <w:vAlign w:val="center"/>
          </w:tcPr>
          <w:p>
            <w:pPr>
              <w:spacing w:line="579" w:lineRule="exact"/>
              <w:jc w:val="center"/>
              <w:rPr>
                <w:rFonts w:hint="eastAsia" w:ascii="宋体" w:hAnsi="宋体"/>
                <w:color w:val="auto"/>
                <w:szCs w:val="21"/>
              </w:rPr>
            </w:pPr>
            <w:r>
              <w:rPr>
                <w:rFonts w:hint="eastAsia" w:ascii="宋体" w:hAnsi="宋体"/>
                <w:color w:val="auto"/>
                <w:szCs w:val="21"/>
              </w:rPr>
              <w:t>企业名称</w:t>
            </w:r>
          </w:p>
          <w:p>
            <w:pPr>
              <w:spacing w:line="579" w:lineRule="exact"/>
              <w:jc w:val="center"/>
              <w:rPr>
                <w:rFonts w:hint="eastAsia" w:ascii="宋体" w:hAnsi="宋体"/>
                <w:color w:val="auto"/>
                <w:szCs w:val="21"/>
              </w:rPr>
            </w:pPr>
            <w:r>
              <w:rPr>
                <w:rFonts w:hint="eastAsia" w:ascii="宋体" w:hAnsi="宋体"/>
                <w:color w:val="auto"/>
                <w:szCs w:val="21"/>
              </w:rPr>
              <w:t>（盖章）</w:t>
            </w:r>
          </w:p>
        </w:tc>
        <w:tc>
          <w:tcPr>
            <w:tcW w:w="4216" w:type="pct"/>
            <w:gridSpan w:val="4"/>
            <w:noWrap w:val="0"/>
            <w:vAlign w:val="center"/>
          </w:tcPr>
          <w:p>
            <w:pPr>
              <w:spacing w:line="579"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3" w:type="pct"/>
            <w:noWrap w:val="0"/>
            <w:vAlign w:val="center"/>
          </w:tcPr>
          <w:p>
            <w:pPr>
              <w:spacing w:line="579" w:lineRule="exact"/>
              <w:jc w:val="center"/>
              <w:rPr>
                <w:rFonts w:hint="eastAsia" w:ascii="宋体" w:hAnsi="宋体"/>
                <w:color w:val="auto"/>
                <w:szCs w:val="21"/>
              </w:rPr>
            </w:pPr>
            <w:r>
              <w:rPr>
                <w:rFonts w:hint="eastAsia" w:ascii="宋体" w:hAnsi="宋体"/>
                <w:color w:val="auto"/>
                <w:szCs w:val="21"/>
              </w:rPr>
              <w:t>广交会编码</w:t>
            </w:r>
          </w:p>
        </w:tc>
        <w:tc>
          <w:tcPr>
            <w:tcW w:w="2289" w:type="pct"/>
            <w:noWrap w:val="0"/>
            <w:vAlign w:val="center"/>
          </w:tcPr>
          <w:p>
            <w:pPr>
              <w:spacing w:line="579" w:lineRule="exact"/>
              <w:jc w:val="center"/>
              <w:rPr>
                <w:rFonts w:hint="eastAsia" w:ascii="宋体" w:hAnsi="宋体"/>
                <w:color w:val="auto"/>
                <w:szCs w:val="21"/>
              </w:rPr>
            </w:pPr>
          </w:p>
        </w:tc>
        <w:tc>
          <w:tcPr>
            <w:tcW w:w="762" w:type="pct"/>
            <w:noWrap w:val="0"/>
            <w:vAlign w:val="center"/>
          </w:tcPr>
          <w:p>
            <w:pPr>
              <w:spacing w:line="579" w:lineRule="exact"/>
              <w:jc w:val="center"/>
              <w:rPr>
                <w:rFonts w:hint="eastAsia" w:ascii="宋体" w:hAnsi="宋体"/>
                <w:color w:val="auto"/>
                <w:szCs w:val="21"/>
              </w:rPr>
            </w:pPr>
            <w:r>
              <w:rPr>
                <w:rFonts w:hint="eastAsia" w:ascii="宋体" w:hAnsi="宋体"/>
                <w:color w:val="auto"/>
                <w:szCs w:val="21"/>
              </w:rPr>
              <w:t>海关编码</w:t>
            </w:r>
          </w:p>
        </w:tc>
        <w:tc>
          <w:tcPr>
            <w:tcW w:w="1164" w:type="pct"/>
            <w:gridSpan w:val="2"/>
            <w:noWrap w:val="0"/>
            <w:vAlign w:val="center"/>
          </w:tcPr>
          <w:p>
            <w:pPr>
              <w:spacing w:line="579"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83" w:type="pct"/>
            <w:noWrap w:val="0"/>
            <w:vAlign w:val="center"/>
          </w:tcPr>
          <w:p>
            <w:pPr>
              <w:spacing w:line="579" w:lineRule="exact"/>
              <w:jc w:val="center"/>
              <w:rPr>
                <w:rFonts w:hint="eastAsia" w:ascii="宋体" w:hAnsi="宋体"/>
                <w:color w:val="auto"/>
                <w:szCs w:val="21"/>
              </w:rPr>
            </w:pPr>
            <w:r>
              <w:rPr>
                <w:rFonts w:hint="eastAsia" w:ascii="宋体" w:hAnsi="宋体"/>
                <w:color w:val="auto"/>
                <w:szCs w:val="21"/>
              </w:rPr>
              <w:t>评审项目</w:t>
            </w:r>
          </w:p>
        </w:tc>
        <w:tc>
          <w:tcPr>
            <w:tcW w:w="2289" w:type="pct"/>
            <w:noWrap w:val="0"/>
            <w:vAlign w:val="center"/>
          </w:tcPr>
          <w:p>
            <w:pPr>
              <w:spacing w:line="579" w:lineRule="exact"/>
              <w:jc w:val="center"/>
              <w:rPr>
                <w:rFonts w:hint="eastAsia" w:ascii="宋体" w:hAnsi="宋体"/>
                <w:color w:val="auto"/>
                <w:szCs w:val="21"/>
              </w:rPr>
            </w:pPr>
            <w:r>
              <w:rPr>
                <w:rFonts w:hint="eastAsia" w:ascii="宋体" w:hAnsi="宋体"/>
                <w:color w:val="auto"/>
                <w:szCs w:val="21"/>
              </w:rPr>
              <w:t>评审指标及标准</w:t>
            </w:r>
          </w:p>
        </w:tc>
        <w:tc>
          <w:tcPr>
            <w:tcW w:w="1492" w:type="pct"/>
            <w:gridSpan w:val="2"/>
            <w:noWrap w:val="0"/>
            <w:vAlign w:val="center"/>
          </w:tcPr>
          <w:p>
            <w:pPr>
              <w:spacing w:line="579" w:lineRule="exact"/>
              <w:jc w:val="center"/>
              <w:rPr>
                <w:rFonts w:hint="eastAsia" w:ascii="宋体" w:hAnsi="宋体"/>
                <w:color w:val="auto"/>
                <w:szCs w:val="21"/>
              </w:rPr>
            </w:pPr>
            <w:r>
              <w:rPr>
                <w:rFonts w:hint="eastAsia" w:ascii="宋体" w:hAnsi="宋体"/>
                <w:color w:val="auto"/>
                <w:szCs w:val="21"/>
              </w:rPr>
              <w:t>完成情况</w:t>
            </w:r>
          </w:p>
        </w:tc>
        <w:tc>
          <w:tcPr>
            <w:tcW w:w="434" w:type="pct"/>
            <w:noWrap w:val="0"/>
            <w:vAlign w:val="center"/>
          </w:tcPr>
          <w:p>
            <w:pPr>
              <w:spacing w:line="579" w:lineRule="exact"/>
              <w:jc w:val="center"/>
              <w:rPr>
                <w:rFonts w:hint="eastAsia" w:ascii="宋体" w:hAnsi="宋体"/>
                <w:color w:val="auto"/>
                <w:szCs w:val="21"/>
              </w:rPr>
            </w:pPr>
            <w:r>
              <w:rPr>
                <w:rFonts w:hint="eastAsia" w:ascii="宋体" w:hAnsi="宋体"/>
                <w:color w:val="auto"/>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783" w:type="pct"/>
            <w:vMerge w:val="restart"/>
            <w:noWrap w:val="0"/>
            <w:vAlign w:val="center"/>
          </w:tcPr>
          <w:p>
            <w:pPr>
              <w:spacing w:line="579" w:lineRule="exact"/>
              <w:jc w:val="center"/>
              <w:rPr>
                <w:rFonts w:hint="eastAsia" w:ascii="宋体" w:hAnsi="宋体"/>
                <w:color w:val="auto"/>
                <w:szCs w:val="21"/>
              </w:rPr>
            </w:pPr>
            <w:r>
              <w:rPr>
                <w:rFonts w:hint="eastAsia" w:ascii="宋体" w:hAnsi="宋体"/>
                <w:color w:val="auto"/>
                <w:szCs w:val="21"/>
              </w:rPr>
              <w:t>企</w:t>
            </w:r>
          </w:p>
          <w:p>
            <w:pPr>
              <w:spacing w:line="579" w:lineRule="exact"/>
              <w:jc w:val="center"/>
              <w:rPr>
                <w:rFonts w:hint="eastAsia" w:ascii="宋体" w:hAnsi="宋体"/>
                <w:color w:val="auto"/>
                <w:szCs w:val="21"/>
              </w:rPr>
            </w:pPr>
          </w:p>
          <w:p>
            <w:pPr>
              <w:spacing w:line="579" w:lineRule="exact"/>
              <w:jc w:val="center"/>
              <w:rPr>
                <w:rFonts w:hint="eastAsia" w:ascii="宋体" w:hAnsi="宋体"/>
                <w:color w:val="auto"/>
                <w:szCs w:val="21"/>
              </w:rPr>
            </w:pPr>
            <w:r>
              <w:rPr>
                <w:rFonts w:hint="eastAsia" w:ascii="宋体" w:hAnsi="宋体"/>
                <w:color w:val="auto"/>
                <w:szCs w:val="21"/>
              </w:rPr>
              <w:t>业</w:t>
            </w:r>
          </w:p>
          <w:p>
            <w:pPr>
              <w:spacing w:line="579" w:lineRule="exact"/>
              <w:jc w:val="center"/>
              <w:rPr>
                <w:rFonts w:hint="eastAsia" w:ascii="宋体" w:hAnsi="宋体"/>
                <w:color w:val="auto"/>
                <w:szCs w:val="21"/>
              </w:rPr>
            </w:pPr>
          </w:p>
          <w:p>
            <w:pPr>
              <w:spacing w:line="579" w:lineRule="exact"/>
              <w:jc w:val="center"/>
              <w:rPr>
                <w:rFonts w:hint="eastAsia" w:ascii="宋体" w:hAnsi="宋体"/>
                <w:color w:val="auto"/>
                <w:szCs w:val="21"/>
              </w:rPr>
            </w:pPr>
            <w:r>
              <w:rPr>
                <w:rFonts w:hint="eastAsia" w:ascii="宋体" w:hAnsi="宋体"/>
                <w:color w:val="auto"/>
                <w:szCs w:val="21"/>
              </w:rPr>
              <w:t>自</w:t>
            </w:r>
          </w:p>
          <w:p>
            <w:pPr>
              <w:spacing w:line="579" w:lineRule="exact"/>
              <w:jc w:val="center"/>
              <w:rPr>
                <w:rFonts w:hint="eastAsia" w:ascii="宋体" w:hAnsi="宋体"/>
                <w:color w:val="auto"/>
                <w:szCs w:val="21"/>
              </w:rPr>
            </w:pPr>
          </w:p>
          <w:p>
            <w:pPr>
              <w:spacing w:line="579" w:lineRule="exact"/>
              <w:jc w:val="center"/>
              <w:rPr>
                <w:rFonts w:hint="eastAsia" w:ascii="宋体" w:hAnsi="宋体"/>
                <w:color w:val="auto"/>
                <w:szCs w:val="21"/>
              </w:rPr>
            </w:pPr>
            <w:r>
              <w:rPr>
                <w:rFonts w:hint="eastAsia" w:ascii="宋体" w:hAnsi="宋体"/>
                <w:color w:val="auto"/>
                <w:szCs w:val="21"/>
              </w:rPr>
              <w:t>评</w:t>
            </w:r>
          </w:p>
        </w:tc>
        <w:tc>
          <w:tcPr>
            <w:tcW w:w="2289" w:type="pct"/>
            <w:noWrap w:val="0"/>
            <w:vAlign w:val="center"/>
          </w:tcPr>
          <w:p>
            <w:pPr>
              <w:spacing w:line="579" w:lineRule="exact"/>
              <w:rPr>
                <w:rFonts w:hint="eastAsia" w:ascii="宋体" w:hAnsi="宋体"/>
                <w:color w:val="auto"/>
                <w:szCs w:val="21"/>
              </w:rPr>
            </w:pPr>
            <w:r>
              <w:rPr>
                <w:rFonts w:hint="eastAsia" w:ascii="宋体" w:hAnsi="宋体"/>
                <w:color w:val="auto"/>
                <w:szCs w:val="21"/>
              </w:rPr>
              <w:t>1（1）</w:t>
            </w:r>
            <w:r>
              <w:rPr>
                <w:rFonts w:hint="eastAsia" w:ascii="宋体" w:hAnsi="宋体"/>
                <w:color w:val="auto"/>
                <w:szCs w:val="21"/>
                <w:lang w:val="en-US" w:eastAsia="zh-CN"/>
              </w:rPr>
              <w:t>.</w:t>
            </w:r>
            <w:r>
              <w:rPr>
                <w:rFonts w:hint="eastAsia" w:ascii="宋体" w:hAnsi="宋体"/>
                <w:color w:val="auto"/>
                <w:szCs w:val="21"/>
              </w:rPr>
              <w:t>对应展区出口额（10分）。对应展区上年度出口额，达到广交会大会最低标准（即流通型企业150万美元，非流通型企业75万美元）计10分，若出口额低于最低标准，按其出口额与最低标准占比计分。</w:t>
            </w:r>
          </w:p>
        </w:tc>
        <w:tc>
          <w:tcPr>
            <w:tcW w:w="1492" w:type="pct"/>
            <w:gridSpan w:val="2"/>
            <w:noWrap w:val="0"/>
            <w:vAlign w:val="center"/>
          </w:tcPr>
          <w:p>
            <w:pPr>
              <w:numPr>
                <w:ilvl w:val="0"/>
                <w:numId w:val="3"/>
              </w:numPr>
              <w:spacing w:line="579" w:lineRule="exact"/>
              <w:jc w:val="left"/>
              <w:rPr>
                <w:rFonts w:hint="eastAsia" w:ascii="宋体" w:hAnsi="宋体"/>
                <w:color w:val="auto"/>
                <w:szCs w:val="21"/>
              </w:rPr>
            </w:pPr>
            <w:r>
              <w:rPr>
                <w:rFonts w:hint="eastAsia" w:ascii="宋体" w:hAnsi="宋体"/>
                <w:color w:val="auto"/>
                <w:szCs w:val="21"/>
              </w:rPr>
              <w:t>非流通型企业：对应展区上年度出口</w:t>
            </w:r>
            <w:r>
              <w:rPr>
                <w:rFonts w:hint="eastAsia" w:ascii="宋体" w:hAnsi="宋体"/>
                <w:color w:val="auto"/>
                <w:szCs w:val="21"/>
                <w:u w:val="single"/>
              </w:rPr>
              <w:t xml:space="preserve">        </w:t>
            </w:r>
            <w:r>
              <w:rPr>
                <w:rFonts w:hint="eastAsia" w:ascii="宋体" w:hAnsi="宋体"/>
                <w:color w:val="auto"/>
                <w:szCs w:val="21"/>
              </w:rPr>
              <w:t>万美元</w:t>
            </w:r>
          </w:p>
          <w:p>
            <w:pPr>
              <w:numPr>
                <w:ilvl w:val="0"/>
                <w:numId w:val="3"/>
              </w:numPr>
              <w:tabs>
                <w:tab w:val="clear" w:pos="360"/>
              </w:tabs>
              <w:spacing w:line="579" w:lineRule="exact"/>
              <w:jc w:val="left"/>
              <w:rPr>
                <w:rFonts w:hint="eastAsia" w:ascii="宋体" w:hAnsi="宋体"/>
                <w:color w:val="auto"/>
                <w:szCs w:val="21"/>
              </w:rPr>
            </w:pPr>
            <w:r>
              <w:rPr>
                <w:rFonts w:hint="eastAsia" w:ascii="宋体" w:hAnsi="宋体"/>
                <w:color w:val="auto"/>
                <w:szCs w:val="21"/>
              </w:rPr>
              <w:t>流通型企业：对应展区上年度出口</w:t>
            </w:r>
            <w:r>
              <w:rPr>
                <w:rFonts w:hint="eastAsia" w:ascii="宋体" w:hAnsi="宋体"/>
                <w:color w:val="auto"/>
                <w:szCs w:val="21"/>
                <w:u w:val="single"/>
              </w:rPr>
              <w:t xml:space="preserve">        </w:t>
            </w:r>
            <w:r>
              <w:rPr>
                <w:rFonts w:hint="eastAsia" w:ascii="宋体" w:hAnsi="宋体"/>
                <w:color w:val="auto"/>
                <w:szCs w:val="21"/>
              </w:rPr>
              <w:t>万美元</w:t>
            </w:r>
          </w:p>
        </w:tc>
        <w:tc>
          <w:tcPr>
            <w:tcW w:w="434" w:type="pct"/>
            <w:noWrap w:val="0"/>
            <w:vAlign w:val="center"/>
          </w:tcPr>
          <w:p>
            <w:pPr>
              <w:spacing w:line="579"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783" w:type="pct"/>
            <w:vMerge w:val="continue"/>
            <w:noWrap w:val="0"/>
            <w:vAlign w:val="center"/>
          </w:tcPr>
          <w:p>
            <w:pPr>
              <w:spacing w:line="579" w:lineRule="exact"/>
              <w:jc w:val="center"/>
              <w:rPr>
                <w:rFonts w:hint="eastAsia" w:ascii="宋体" w:hAnsi="宋体"/>
                <w:color w:val="auto"/>
                <w:szCs w:val="21"/>
              </w:rPr>
            </w:pPr>
          </w:p>
        </w:tc>
        <w:tc>
          <w:tcPr>
            <w:tcW w:w="2289" w:type="pct"/>
            <w:noWrap w:val="0"/>
            <w:vAlign w:val="center"/>
          </w:tcPr>
          <w:p>
            <w:pPr>
              <w:pStyle w:val="8"/>
              <w:spacing w:line="579" w:lineRule="exact"/>
              <w:rPr>
                <w:rFonts w:hint="eastAsia" w:ascii="宋体" w:hAnsi="宋体"/>
                <w:color w:val="auto"/>
                <w:szCs w:val="21"/>
              </w:rPr>
            </w:pPr>
            <w:r>
              <w:rPr>
                <w:rFonts w:hint="eastAsia" w:ascii="宋体" w:hAnsi="宋体"/>
                <w:color w:val="auto"/>
                <w:kern w:val="2"/>
                <w:szCs w:val="21"/>
              </w:rPr>
              <w:t>1（2）</w:t>
            </w:r>
            <w:r>
              <w:rPr>
                <w:rFonts w:hint="eastAsia" w:ascii="宋体" w:hAnsi="宋体"/>
                <w:color w:val="auto"/>
                <w:kern w:val="2"/>
                <w:szCs w:val="21"/>
                <w:lang w:val="en-US" w:eastAsia="zh-CN"/>
              </w:rPr>
              <w:t>.</w:t>
            </w:r>
            <w:r>
              <w:rPr>
                <w:rFonts w:hint="eastAsia" w:ascii="宋体" w:hAnsi="宋体"/>
                <w:color w:val="auto"/>
                <w:kern w:val="2"/>
                <w:szCs w:val="21"/>
              </w:rPr>
              <w:t>前三年平均出口额（25分）。前三年平均出口额，非流通型企业每10万美元计0.5分，流通型企业每15万美元计0.5分。</w:t>
            </w:r>
          </w:p>
        </w:tc>
        <w:tc>
          <w:tcPr>
            <w:tcW w:w="1492" w:type="pct"/>
            <w:gridSpan w:val="2"/>
            <w:noWrap w:val="0"/>
            <w:vAlign w:val="center"/>
          </w:tcPr>
          <w:p>
            <w:pPr>
              <w:numPr>
                <w:ilvl w:val="0"/>
                <w:numId w:val="3"/>
              </w:numPr>
              <w:spacing w:line="579" w:lineRule="exact"/>
              <w:jc w:val="left"/>
              <w:rPr>
                <w:rFonts w:hint="eastAsia" w:ascii="宋体" w:hAnsi="宋体"/>
                <w:color w:val="auto"/>
                <w:szCs w:val="21"/>
              </w:rPr>
            </w:pPr>
            <w:r>
              <w:rPr>
                <w:rFonts w:hint="eastAsia" w:ascii="宋体" w:hAnsi="宋体"/>
                <w:color w:val="auto"/>
                <w:szCs w:val="21"/>
              </w:rPr>
              <w:t>非流通型企业：前三年平均出口</w:t>
            </w:r>
            <w:r>
              <w:rPr>
                <w:rFonts w:hint="eastAsia" w:ascii="宋体" w:hAnsi="宋体"/>
                <w:color w:val="auto"/>
                <w:szCs w:val="21"/>
                <w:u w:val="single"/>
              </w:rPr>
              <w:t xml:space="preserve">        </w:t>
            </w:r>
            <w:r>
              <w:rPr>
                <w:rFonts w:hint="eastAsia" w:ascii="宋体" w:hAnsi="宋体"/>
                <w:color w:val="auto"/>
                <w:szCs w:val="21"/>
              </w:rPr>
              <w:t>万美元</w:t>
            </w:r>
          </w:p>
          <w:p>
            <w:pPr>
              <w:numPr>
                <w:ilvl w:val="0"/>
                <w:numId w:val="3"/>
              </w:numPr>
              <w:spacing w:line="579" w:lineRule="exact"/>
              <w:jc w:val="left"/>
              <w:rPr>
                <w:rFonts w:hint="eastAsia" w:ascii="宋体" w:hAnsi="宋体"/>
                <w:color w:val="auto"/>
                <w:szCs w:val="21"/>
              </w:rPr>
            </w:pPr>
            <w:r>
              <w:rPr>
                <w:rFonts w:hint="eastAsia" w:ascii="宋体" w:hAnsi="宋体"/>
                <w:color w:val="auto"/>
                <w:szCs w:val="21"/>
              </w:rPr>
              <w:t>流通型企业：前三年平均出口</w:t>
            </w:r>
            <w:r>
              <w:rPr>
                <w:rFonts w:hint="eastAsia" w:ascii="宋体" w:hAnsi="宋体"/>
                <w:color w:val="auto"/>
                <w:szCs w:val="21"/>
                <w:u w:val="single"/>
              </w:rPr>
              <w:t xml:space="preserve">        </w:t>
            </w:r>
            <w:r>
              <w:rPr>
                <w:rFonts w:hint="eastAsia" w:ascii="宋体" w:hAnsi="宋体"/>
                <w:color w:val="auto"/>
                <w:szCs w:val="21"/>
              </w:rPr>
              <w:t>万美元</w:t>
            </w:r>
          </w:p>
        </w:tc>
        <w:tc>
          <w:tcPr>
            <w:tcW w:w="434" w:type="pct"/>
            <w:noWrap w:val="0"/>
            <w:vAlign w:val="center"/>
          </w:tcPr>
          <w:p>
            <w:pPr>
              <w:spacing w:line="579"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783" w:type="pct"/>
            <w:vMerge w:val="continue"/>
            <w:noWrap w:val="0"/>
            <w:vAlign w:val="center"/>
          </w:tcPr>
          <w:p>
            <w:pPr>
              <w:spacing w:line="579" w:lineRule="exact"/>
              <w:jc w:val="center"/>
              <w:rPr>
                <w:rFonts w:hint="eastAsia" w:ascii="宋体" w:hAnsi="宋体"/>
                <w:color w:val="auto"/>
                <w:szCs w:val="21"/>
              </w:rPr>
            </w:pPr>
          </w:p>
        </w:tc>
        <w:tc>
          <w:tcPr>
            <w:tcW w:w="2289" w:type="pct"/>
            <w:noWrap w:val="0"/>
            <w:vAlign w:val="center"/>
          </w:tcPr>
          <w:p>
            <w:pPr>
              <w:pStyle w:val="8"/>
              <w:spacing w:line="579" w:lineRule="exact"/>
              <w:rPr>
                <w:rFonts w:hint="eastAsia" w:ascii="宋体" w:hAnsi="宋体"/>
                <w:color w:val="auto"/>
                <w:kern w:val="2"/>
                <w:szCs w:val="21"/>
              </w:rPr>
            </w:pPr>
            <w:r>
              <w:rPr>
                <w:rFonts w:hint="eastAsia" w:ascii="宋体" w:hAnsi="宋体"/>
                <w:color w:val="auto"/>
                <w:kern w:val="2"/>
                <w:szCs w:val="21"/>
              </w:rPr>
              <w:t>2</w:t>
            </w:r>
            <w:r>
              <w:rPr>
                <w:rFonts w:hint="eastAsia" w:ascii="宋体" w:hAnsi="宋体"/>
                <w:color w:val="auto"/>
                <w:kern w:val="2"/>
                <w:szCs w:val="21"/>
                <w:lang w:val="en-US" w:eastAsia="zh-CN"/>
              </w:rPr>
              <w:t>.</w:t>
            </w:r>
            <w:r>
              <w:rPr>
                <w:rFonts w:hint="eastAsia" w:ascii="宋体" w:hAnsi="宋体"/>
                <w:color w:val="auto"/>
                <w:kern w:val="2"/>
                <w:szCs w:val="21"/>
              </w:rPr>
              <w:t>增速（5分）。上年度出口额实现正增长的计1分，同比增长5%（含）-10%的计3分，10%及以上的计5分。</w:t>
            </w:r>
          </w:p>
        </w:tc>
        <w:tc>
          <w:tcPr>
            <w:tcW w:w="1492" w:type="pct"/>
            <w:gridSpan w:val="2"/>
            <w:noWrap w:val="0"/>
            <w:vAlign w:val="center"/>
          </w:tcPr>
          <w:p>
            <w:pPr>
              <w:tabs>
                <w:tab w:val="left" w:pos="360"/>
              </w:tabs>
              <w:spacing w:line="579" w:lineRule="exact"/>
              <w:jc w:val="left"/>
              <w:rPr>
                <w:rFonts w:hint="eastAsia" w:ascii="宋体" w:hAnsi="宋体"/>
                <w:color w:val="auto"/>
                <w:szCs w:val="21"/>
              </w:rPr>
            </w:pPr>
            <w:r>
              <w:rPr>
                <w:rFonts w:hint="eastAsia" w:ascii="宋体" w:hAnsi="宋体"/>
                <w:color w:val="auto"/>
                <w:szCs w:val="21"/>
              </w:rPr>
              <w:t xml:space="preserve">□≤0    </w:t>
            </w:r>
            <w:r>
              <w:rPr>
                <w:rFonts w:hint="eastAsia" w:ascii="宋体" w:hAnsi="宋体"/>
                <w:color w:val="auto"/>
                <w:szCs w:val="21"/>
              </w:rPr>
              <w:br w:type="textWrapping"/>
            </w:r>
            <w:r>
              <w:rPr>
                <w:rFonts w:hint="eastAsia" w:ascii="宋体" w:hAnsi="宋体"/>
                <w:color w:val="auto"/>
                <w:szCs w:val="21"/>
              </w:rPr>
              <w:t xml:space="preserve">□＞0 </w:t>
            </w:r>
            <w:r>
              <w:rPr>
                <w:rFonts w:hint="eastAsia" w:ascii="宋体" w:hAnsi="宋体"/>
                <w:color w:val="auto"/>
                <w:szCs w:val="21"/>
              </w:rPr>
              <w:br w:type="textWrapping"/>
            </w:r>
            <w:r>
              <w:rPr>
                <w:rFonts w:hint="eastAsia" w:ascii="宋体" w:hAnsi="宋体"/>
                <w:color w:val="auto"/>
                <w:szCs w:val="21"/>
              </w:rPr>
              <w:t>□5%（含）-10%</w:t>
            </w:r>
          </w:p>
          <w:p>
            <w:pPr>
              <w:tabs>
                <w:tab w:val="left" w:pos="360"/>
              </w:tabs>
              <w:spacing w:line="579" w:lineRule="exact"/>
              <w:jc w:val="left"/>
              <w:rPr>
                <w:rFonts w:hint="eastAsia" w:ascii="宋体" w:hAnsi="宋体"/>
                <w:color w:val="auto"/>
                <w:szCs w:val="21"/>
              </w:rPr>
            </w:pPr>
            <w:r>
              <w:rPr>
                <w:rFonts w:hint="eastAsia" w:ascii="宋体" w:hAnsi="宋体"/>
                <w:color w:val="auto"/>
                <w:szCs w:val="21"/>
              </w:rPr>
              <w:t>□10%及以上</w:t>
            </w:r>
          </w:p>
        </w:tc>
        <w:tc>
          <w:tcPr>
            <w:tcW w:w="434" w:type="pct"/>
            <w:noWrap w:val="0"/>
            <w:vAlign w:val="center"/>
          </w:tcPr>
          <w:p>
            <w:pPr>
              <w:spacing w:line="579"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83" w:type="pct"/>
            <w:vMerge w:val="continue"/>
            <w:noWrap w:val="0"/>
            <w:vAlign w:val="center"/>
          </w:tcPr>
          <w:p>
            <w:pPr>
              <w:spacing w:line="579" w:lineRule="exact"/>
              <w:jc w:val="center"/>
              <w:rPr>
                <w:rFonts w:hint="eastAsia" w:ascii="宋体" w:hAnsi="宋体"/>
                <w:color w:val="auto"/>
                <w:szCs w:val="21"/>
              </w:rPr>
            </w:pPr>
          </w:p>
        </w:tc>
        <w:tc>
          <w:tcPr>
            <w:tcW w:w="2289" w:type="pct"/>
            <w:noWrap w:val="0"/>
            <w:vAlign w:val="center"/>
          </w:tcPr>
          <w:p>
            <w:pPr>
              <w:spacing w:line="579" w:lineRule="exact"/>
              <w:rPr>
                <w:rFonts w:hint="eastAsia"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w:t>
            </w:r>
            <w:r>
              <w:rPr>
                <w:rFonts w:hint="eastAsia" w:ascii="宋体" w:hAnsi="宋体"/>
                <w:color w:val="auto"/>
                <w:szCs w:val="21"/>
              </w:rPr>
              <w:t>纳税（10分）。上年度纳税达到100万元</w:t>
            </w:r>
            <w:r>
              <w:rPr>
                <w:rFonts w:hint="eastAsia" w:ascii="宋体" w:hAnsi="宋体"/>
                <w:color w:val="auto"/>
                <w:szCs w:val="21"/>
                <w:lang w:eastAsia="zh-CN"/>
              </w:rPr>
              <w:t>及以上</w:t>
            </w:r>
            <w:r>
              <w:rPr>
                <w:rFonts w:hint="eastAsia" w:ascii="宋体" w:hAnsi="宋体"/>
                <w:color w:val="auto"/>
                <w:szCs w:val="21"/>
              </w:rPr>
              <w:t>计10分，若低于100万元，按实缴税额占比计分。累计不超过10分。</w:t>
            </w:r>
          </w:p>
        </w:tc>
        <w:tc>
          <w:tcPr>
            <w:tcW w:w="1492" w:type="pct"/>
            <w:gridSpan w:val="2"/>
            <w:noWrap w:val="0"/>
            <w:vAlign w:val="center"/>
          </w:tcPr>
          <w:p>
            <w:pPr>
              <w:spacing w:line="579" w:lineRule="exac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万元人民币</w:t>
            </w:r>
          </w:p>
        </w:tc>
        <w:tc>
          <w:tcPr>
            <w:tcW w:w="434" w:type="pct"/>
            <w:noWrap w:val="0"/>
            <w:vAlign w:val="center"/>
          </w:tcPr>
          <w:p>
            <w:pPr>
              <w:spacing w:line="579"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83" w:type="pct"/>
            <w:vMerge w:val="continue"/>
            <w:noWrap w:val="0"/>
            <w:vAlign w:val="center"/>
          </w:tcPr>
          <w:p>
            <w:pPr>
              <w:spacing w:line="579" w:lineRule="exact"/>
              <w:jc w:val="center"/>
              <w:rPr>
                <w:rFonts w:hint="eastAsia" w:ascii="宋体" w:hAnsi="宋体"/>
                <w:color w:val="auto"/>
                <w:szCs w:val="21"/>
              </w:rPr>
            </w:pPr>
          </w:p>
        </w:tc>
        <w:tc>
          <w:tcPr>
            <w:tcW w:w="2289" w:type="pct"/>
            <w:noWrap w:val="0"/>
            <w:vAlign w:val="center"/>
          </w:tcPr>
          <w:p>
            <w:pPr>
              <w:spacing w:line="579" w:lineRule="exact"/>
              <w:rPr>
                <w:rFonts w:ascii="宋体" w:hAnsi="宋体"/>
                <w:color w:val="auto"/>
                <w:szCs w:val="21"/>
              </w:rPr>
            </w:pPr>
            <w:r>
              <w:rPr>
                <w:rFonts w:hint="eastAsia" w:ascii="宋体" w:hAnsi="宋体"/>
                <w:color w:val="auto"/>
                <w:szCs w:val="21"/>
              </w:rPr>
              <w:t>4</w:t>
            </w:r>
            <w:r>
              <w:rPr>
                <w:rFonts w:hint="eastAsia" w:ascii="宋体" w:hAnsi="宋体"/>
                <w:color w:val="auto"/>
                <w:szCs w:val="21"/>
                <w:lang w:val="en-US" w:eastAsia="zh-CN"/>
              </w:rPr>
              <w:t>.</w:t>
            </w:r>
            <w:r>
              <w:rPr>
                <w:rFonts w:hint="eastAsia" w:ascii="宋体" w:hAnsi="宋体"/>
                <w:color w:val="auto"/>
                <w:szCs w:val="21"/>
              </w:rPr>
              <w:t>行业自律（2分）。积极应对国外针对我国出口产品发起的“两反（反倾销、反补贴）两保（保障措施、特别保障措施）”调查，积极参加行业集体协调，计2分。</w:t>
            </w:r>
          </w:p>
        </w:tc>
        <w:tc>
          <w:tcPr>
            <w:tcW w:w="1492" w:type="pct"/>
            <w:gridSpan w:val="2"/>
            <w:noWrap w:val="0"/>
            <w:vAlign w:val="center"/>
          </w:tcPr>
          <w:p>
            <w:pPr>
              <w:spacing w:line="579" w:lineRule="exact"/>
              <w:rPr>
                <w:rFonts w:hint="eastAsia" w:ascii="宋体" w:hAnsi="宋体"/>
                <w:color w:val="auto"/>
                <w:szCs w:val="21"/>
              </w:rPr>
            </w:pPr>
            <w:r>
              <w:rPr>
                <w:rFonts w:hint="eastAsia" w:ascii="宋体" w:hAnsi="宋体"/>
                <w:color w:val="auto"/>
                <w:szCs w:val="21"/>
              </w:rPr>
              <w:t>□反倾销     □反补贴</w:t>
            </w:r>
          </w:p>
          <w:p>
            <w:pPr>
              <w:spacing w:line="579" w:lineRule="exact"/>
              <w:rPr>
                <w:rFonts w:hint="eastAsia" w:ascii="宋体" w:hAnsi="宋体"/>
                <w:color w:val="auto"/>
                <w:szCs w:val="21"/>
              </w:rPr>
            </w:pPr>
            <w:r>
              <w:rPr>
                <w:rFonts w:hint="eastAsia" w:ascii="宋体" w:hAnsi="宋体"/>
                <w:color w:val="auto"/>
                <w:szCs w:val="21"/>
              </w:rPr>
              <w:t>□两保       □其他</w:t>
            </w:r>
          </w:p>
        </w:tc>
        <w:tc>
          <w:tcPr>
            <w:tcW w:w="434" w:type="pct"/>
            <w:noWrap w:val="0"/>
            <w:vAlign w:val="center"/>
          </w:tcPr>
          <w:p>
            <w:pPr>
              <w:spacing w:line="579"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83" w:type="pct"/>
            <w:vMerge w:val="continue"/>
            <w:noWrap w:val="0"/>
            <w:vAlign w:val="center"/>
          </w:tcPr>
          <w:p>
            <w:pPr>
              <w:spacing w:line="579" w:lineRule="exact"/>
              <w:jc w:val="center"/>
              <w:rPr>
                <w:rFonts w:hint="eastAsia" w:ascii="宋体" w:hAnsi="宋体"/>
                <w:color w:val="auto"/>
                <w:szCs w:val="21"/>
              </w:rPr>
            </w:pPr>
          </w:p>
        </w:tc>
        <w:tc>
          <w:tcPr>
            <w:tcW w:w="2289" w:type="pct"/>
            <w:noWrap w:val="0"/>
            <w:vAlign w:val="center"/>
          </w:tcPr>
          <w:p>
            <w:pPr>
              <w:spacing w:line="579" w:lineRule="exact"/>
              <w:rPr>
                <w:rFonts w:hint="eastAsia" w:ascii="宋体" w:hAnsi="宋体"/>
                <w:color w:val="auto"/>
                <w:szCs w:val="21"/>
              </w:rPr>
            </w:pPr>
            <w:r>
              <w:rPr>
                <w:rFonts w:hint="eastAsia" w:ascii="宋体" w:hAnsi="宋体"/>
                <w:color w:val="auto"/>
                <w:szCs w:val="21"/>
              </w:rPr>
              <w:t>5</w:t>
            </w:r>
            <w:r>
              <w:rPr>
                <w:rFonts w:hint="eastAsia" w:ascii="宋体" w:hAnsi="宋体"/>
                <w:color w:val="auto"/>
                <w:szCs w:val="21"/>
                <w:lang w:val="en-US" w:eastAsia="zh-CN"/>
              </w:rPr>
              <w:t>.</w:t>
            </w:r>
            <w:r>
              <w:rPr>
                <w:rFonts w:hint="eastAsia" w:ascii="宋体" w:hAnsi="宋体"/>
                <w:color w:val="auto"/>
                <w:szCs w:val="21"/>
              </w:rPr>
              <w:t>国际通行认证（10分）。海关AEO高级认证计3分；国际通行的质量管理体系、环境管理体系认证，一项计2分；行业认证，一项计1分，同个产品或生产线通过多项认证累计不超过2分。</w:t>
            </w:r>
          </w:p>
        </w:tc>
        <w:tc>
          <w:tcPr>
            <w:tcW w:w="1492" w:type="pct"/>
            <w:gridSpan w:val="2"/>
            <w:noWrap w:val="0"/>
            <w:vAlign w:val="center"/>
          </w:tcPr>
          <w:p>
            <w:pPr>
              <w:spacing w:line="579" w:lineRule="exact"/>
              <w:jc w:val="left"/>
              <w:rPr>
                <w:rFonts w:hint="eastAsia" w:ascii="宋体" w:hAnsi="宋体"/>
                <w:color w:val="auto"/>
                <w:szCs w:val="21"/>
              </w:rPr>
            </w:pPr>
            <w:r>
              <w:rPr>
                <w:rFonts w:hint="eastAsia" w:ascii="宋体" w:hAnsi="宋体"/>
                <w:color w:val="auto"/>
                <w:szCs w:val="21"/>
              </w:rPr>
              <w:t>□海关AEO高级认证   □体系认证</w:t>
            </w:r>
            <w:r>
              <w:rPr>
                <w:rFonts w:hint="eastAsia" w:ascii="宋体" w:hAnsi="宋体"/>
                <w:color w:val="auto"/>
                <w:szCs w:val="21"/>
                <w:u w:val="single"/>
              </w:rPr>
              <w:t xml:space="preserve">    </w:t>
            </w:r>
            <w:r>
              <w:rPr>
                <w:rFonts w:hint="eastAsia" w:ascii="宋体" w:hAnsi="宋体"/>
                <w:color w:val="auto"/>
                <w:szCs w:val="21"/>
              </w:rPr>
              <w:t>项</w:t>
            </w:r>
          </w:p>
          <w:p>
            <w:pPr>
              <w:spacing w:line="579" w:lineRule="exact"/>
              <w:jc w:val="left"/>
              <w:rPr>
                <w:rFonts w:hint="eastAsia" w:ascii="宋体" w:hAnsi="宋体"/>
                <w:color w:val="auto"/>
                <w:szCs w:val="21"/>
              </w:rPr>
            </w:pPr>
            <w:r>
              <w:rPr>
                <w:rFonts w:hint="eastAsia" w:ascii="宋体" w:hAnsi="宋体"/>
                <w:color w:val="auto"/>
                <w:szCs w:val="21"/>
              </w:rPr>
              <w:t>□行业认证</w:t>
            </w:r>
            <w:r>
              <w:rPr>
                <w:rFonts w:hint="eastAsia" w:ascii="宋体" w:hAnsi="宋体"/>
                <w:color w:val="auto"/>
                <w:szCs w:val="21"/>
                <w:u w:val="single"/>
              </w:rPr>
              <w:t xml:space="preserve">     </w:t>
            </w:r>
            <w:r>
              <w:rPr>
                <w:rFonts w:hint="eastAsia" w:ascii="宋体" w:hAnsi="宋体"/>
                <w:color w:val="auto"/>
                <w:szCs w:val="21"/>
              </w:rPr>
              <w:t>项</w:t>
            </w:r>
          </w:p>
        </w:tc>
        <w:tc>
          <w:tcPr>
            <w:tcW w:w="434" w:type="pct"/>
            <w:noWrap w:val="0"/>
            <w:vAlign w:val="center"/>
          </w:tcPr>
          <w:p>
            <w:pPr>
              <w:spacing w:line="579"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83" w:type="pct"/>
            <w:vMerge w:val="continue"/>
            <w:noWrap w:val="0"/>
            <w:vAlign w:val="center"/>
          </w:tcPr>
          <w:p>
            <w:pPr>
              <w:spacing w:line="579" w:lineRule="exact"/>
              <w:jc w:val="center"/>
              <w:rPr>
                <w:rFonts w:hint="eastAsia" w:ascii="宋体" w:hAnsi="宋体"/>
                <w:color w:val="auto"/>
                <w:szCs w:val="21"/>
              </w:rPr>
            </w:pPr>
          </w:p>
        </w:tc>
        <w:tc>
          <w:tcPr>
            <w:tcW w:w="2289" w:type="pct"/>
            <w:noWrap w:val="0"/>
            <w:vAlign w:val="center"/>
          </w:tcPr>
          <w:p>
            <w:pPr>
              <w:pStyle w:val="8"/>
              <w:spacing w:line="579" w:lineRule="exact"/>
              <w:rPr>
                <w:rFonts w:hint="eastAsia" w:ascii="宋体" w:hAnsi="宋体"/>
                <w:color w:val="auto"/>
                <w:szCs w:val="21"/>
              </w:rPr>
            </w:pPr>
            <w:r>
              <w:rPr>
                <w:rFonts w:hint="eastAsia" w:ascii="宋体" w:hAnsi="宋体"/>
                <w:color w:val="auto"/>
                <w:kern w:val="2"/>
                <w:szCs w:val="21"/>
              </w:rPr>
              <w:t>6</w:t>
            </w:r>
            <w:r>
              <w:rPr>
                <w:rFonts w:hint="eastAsia" w:ascii="宋体" w:hAnsi="宋体"/>
                <w:color w:val="auto"/>
                <w:kern w:val="2"/>
                <w:szCs w:val="21"/>
                <w:lang w:val="en-US" w:eastAsia="zh-CN"/>
              </w:rPr>
              <w:t>.</w:t>
            </w:r>
            <w:r>
              <w:rPr>
                <w:rFonts w:hint="eastAsia" w:ascii="宋体" w:hAnsi="宋体"/>
                <w:color w:val="auto"/>
                <w:kern w:val="2"/>
                <w:szCs w:val="21"/>
              </w:rPr>
              <w:t>高新技术企业（5分）。</w:t>
            </w:r>
            <w:r>
              <w:rPr>
                <w:rFonts w:hint="eastAsia" w:ascii="宋体" w:hAnsi="宋体" w:eastAsia="宋体"/>
                <w:color w:val="auto"/>
                <w:kern w:val="2"/>
                <w:sz w:val="21"/>
                <w:szCs w:val="21"/>
              </w:rPr>
              <w:t>获得国家高新技术企业认定，申报主营（产）产品展区计5分</w:t>
            </w:r>
            <w:r>
              <w:rPr>
                <w:rFonts w:hint="eastAsia" w:ascii="宋体" w:hAnsi="宋体" w:eastAsia="宋体"/>
                <w:bCs w:val="0"/>
                <w:color w:val="auto"/>
                <w:kern w:val="2"/>
                <w:sz w:val="21"/>
                <w:szCs w:val="21"/>
              </w:rPr>
              <w:t>。</w:t>
            </w:r>
          </w:p>
        </w:tc>
        <w:tc>
          <w:tcPr>
            <w:tcW w:w="1492" w:type="pct"/>
            <w:gridSpan w:val="2"/>
            <w:noWrap w:val="0"/>
            <w:vAlign w:val="center"/>
          </w:tcPr>
          <w:p>
            <w:pPr>
              <w:spacing w:line="579" w:lineRule="exact"/>
              <w:jc w:val="left"/>
              <w:rPr>
                <w:rFonts w:hint="eastAsia" w:ascii="宋体" w:hAnsi="宋体"/>
                <w:color w:val="auto"/>
                <w:szCs w:val="21"/>
              </w:rPr>
            </w:pPr>
            <w:r>
              <w:rPr>
                <w:rFonts w:hint="eastAsia" w:ascii="宋体" w:hAnsi="宋体"/>
                <w:color w:val="auto"/>
                <w:szCs w:val="21"/>
              </w:rPr>
              <w:t>□国家高新技术企业</w:t>
            </w:r>
          </w:p>
          <w:p>
            <w:pPr>
              <w:spacing w:line="579" w:lineRule="exact"/>
              <w:jc w:val="left"/>
              <w:rPr>
                <w:rFonts w:hint="eastAsia" w:ascii="宋体" w:hAnsi="宋体" w:eastAsia="宋体"/>
                <w:color w:val="auto"/>
                <w:szCs w:val="21"/>
                <w:lang w:eastAsia="zh-CN"/>
              </w:rPr>
            </w:pPr>
            <w:r>
              <w:rPr>
                <w:rFonts w:hint="eastAsia" w:ascii="宋体" w:hAnsi="宋体" w:eastAsia="宋体"/>
                <w:color w:val="auto"/>
                <w:kern w:val="2"/>
                <w:sz w:val="21"/>
                <w:szCs w:val="21"/>
              </w:rPr>
              <w:t>主营（产）产品</w:t>
            </w:r>
            <w:r>
              <w:rPr>
                <w:rFonts w:hint="eastAsia" w:ascii="宋体" w:hAnsi="宋体"/>
                <w:color w:val="auto"/>
                <w:kern w:val="2"/>
                <w:sz w:val="21"/>
                <w:szCs w:val="21"/>
                <w:lang w:eastAsia="zh-CN"/>
              </w:rPr>
              <w:t>：</w:t>
            </w:r>
            <w:r>
              <w:rPr>
                <w:rFonts w:hint="eastAsia" w:ascii="宋体" w:hAnsi="宋体"/>
                <w:color w:val="auto"/>
                <w:szCs w:val="21"/>
                <w:u w:val="single"/>
              </w:rPr>
              <w:t xml:space="preserve">       </w:t>
            </w:r>
          </w:p>
        </w:tc>
        <w:tc>
          <w:tcPr>
            <w:tcW w:w="434" w:type="pct"/>
            <w:noWrap w:val="0"/>
            <w:vAlign w:val="center"/>
          </w:tcPr>
          <w:p>
            <w:pPr>
              <w:spacing w:line="579"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83" w:type="pct"/>
            <w:vMerge w:val="continue"/>
            <w:noWrap w:val="0"/>
            <w:vAlign w:val="center"/>
          </w:tcPr>
          <w:p>
            <w:pPr>
              <w:spacing w:line="579" w:lineRule="exact"/>
              <w:jc w:val="center"/>
              <w:rPr>
                <w:rFonts w:hint="eastAsia" w:ascii="宋体" w:hAnsi="宋体"/>
                <w:color w:val="auto"/>
                <w:szCs w:val="21"/>
              </w:rPr>
            </w:pPr>
          </w:p>
        </w:tc>
        <w:tc>
          <w:tcPr>
            <w:tcW w:w="2289" w:type="pct"/>
            <w:noWrap w:val="0"/>
            <w:vAlign w:val="center"/>
          </w:tcPr>
          <w:p>
            <w:pPr>
              <w:spacing w:line="579" w:lineRule="exact"/>
              <w:rPr>
                <w:rFonts w:hint="eastAsia" w:ascii="宋体" w:hAnsi="宋体" w:eastAsia="宋体"/>
                <w:color w:val="auto"/>
                <w:szCs w:val="21"/>
                <w:lang w:eastAsia="zh-CN"/>
              </w:rPr>
            </w:pPr>
            <w:r>
              <w:rPr>
                <w:rFonts w:hint="eastAsia" w:ascii="宋体" w:hAnsi="宋体"/>
                <w:color w:val="auto"/>
                <w:szCs w:val="21"/>
              </w:rPr>
              <w:t>7</w:t>
            </w:r>
            <w:r>
              <w:rPr>
                <w:rFonts w:hint="eastAsia" w:ascii="宋体" w:hAnsi="宋体"/>
                <w:color w:val="auto"/>
                <w:szCs w:val="21"/>
                <w:lang w:val="en-US" w:eastAsia="zh-CN"/>
              </w:rPr>
              <w:t>.</w:t>
            </w:r>
            <w:r>
              <w:rPr>
                <w:rFonts w:hint="eastAsia" w:ascii="宋体" w:hAnsi="宋体"/>
                <w:color w:val="auto"/>
                <w:szCs w:val="21"/>
              </w:rPr>
              <w:t>研发创新（10分）。每1项发明专利计5分，每1项实用新型专利计1分，每一项外观设计专利或版权计0.5分，最高计2分。通过PCT（专利合作条约）途径递交国际专利申请取得国际检索报告的，计5分</w:t>
            </w:r>
            <w:r>
              <w:rPr>
                <w:rFonts w:hint="eastAsia" w:ascii="宋体" w:hAnsi="宋体"/>
                <w:color w:val="auto"/>
                <w:szCs w:val="21"/>
                <w:lang w:eastAsia="zh-CN"/>
              </w:rPr>
              <w:t>。</w:t>
            </w:r>
          </w:p>
        </w:tc>
        <w:tc>
          <w:tcPr>
            <w:tcW w:w="1492" w:type="pct"/>
            <w:gridSpan w:val="2"/>
            <w:noWrap w:val="0"/>
            <w:vAlign w:val="center"/>
          </w:tcPr>
          <w:p>
            <w:pPr>
              <w:spacing w:line="579" w:lineRule="exact"/>
              <w:jc w:val="left"/>
              <w:rPr>
                <w:rFonts w:hint="eastAsia" w:ascii="宋体" w:hAnsi="宋体"/>
                <w:color w:val="auto"/>
                <w:szCs w:val="21"/>
              </w:rPr>
            </w:pPr>
            <w:r>
              <w:rPr>
                <w:rFonts w:hint="eastAsia" w:ascii="宋体" w:hAnsi="宋体"/>
                <w:color w:val="auto"/>
                <w:szCs w:val="21"/>
              </w:rPr>
              <w:t>发明专利</w:t>
            </w:r>
            <w:r>
              <w:rPr>
                <w:rFonts w:hint="eastAsia" w:ascii="宋体" w:hAnsi="宋体"/>
                <w:color w:val="auto"/>
                <w:szCs w:val="21"/>
                <w:u w:val="single"/>
              </w:rPr>
              <w:t xml:space="preserve">      </w:t>
            </w:r>
            <w:r>
              <w:rPr>
                <w:rFonts w:hint="eastAsia" w:ascii="宋体" w:hAnsi="宋体"/>
                <w:color w:val="auto"/>
                <w:szCs w:val="21"/>
              </w:rPr>
              <w:t>个</w:t>
            </w:r>
          </w:p>
          <w:p>
            <w:pPr>
              <w:spacing w:line="579" w:lineRule="exact"/>
              <w:jc w:val="left"/>
              <w:rPr>
                <w:rFonts w:hint="eastAsia" w:ascii="宋体" w:hAnsi="宋体"/>
                <w:color w:val="auto"/>
                <w:szCs w:val="21"/>
              </w:rPr>
            </w:pPr>
            <w:r>
              <w:rPr>
                <w:rFonts w:hint="eastAsia" w:ascii="宋体" w:hAnsi="宋体"/>
                <w:color w:val="auto"/>
                <w:szCs w:val="21"/>
              </w:rPr>
              <w:t>实用专利</w:t>
            </w:r>
            <w:r>
              <w:rPr>
                <w:rFonts w:hint="eastAsia" w:ascii="宋体" w:hAnsi="宋体"/>
                <w:color w:val="auto"/>
                <w:szCs w:val="21"/>
                <w:u w:val="single"/>
              </w:rPr>
              <w:t xml:space="preserve">      </w:t>
            </w:r>
            <w:r>
              <w:rPr>
                <w:rFonts w:hint="eastAsia" w:ascii="宋体" w:hAnsi="宋体"/>
                <w:color w:val="auto"/>
                <w:szCs w:val="21"/>
              </w:rPr>
              <w:t>个</w:t>
            </w:r>
          </w:p>
          <w:p>
            <w:pPr>
              <w:spacing w:line="579" w:lineRule="exact"/>
              <w:jc w:val="left"/>
              <w:rPr>
                <w:rFonts w:hint="eastAsia" w:ascii="宋体" w:hAnsi="宋体"/>
                <w:color w:val="auto"/>
                <w:szCs w:val="21"/>
              </w:rPr>
            </w:pPr>
            <w:r>
              <w:rPr>
                <w:rFonts w:hint="eastAsia" w:ascii="宋体" w:hAnsi="宋体"/>
                <w:color w:val="auto"/>
                <w:szCs w:val="21"/>
              </w:rPr>
              <w:t>外观专利</w:t>
            </w:r>
            <w:r>
              <w:rPr>
                <w:rFonts w:hint="eastAsia" w:ascii="宋体" w:hAnsi="宋体"/>
                <w:color w:val="auto"/>
                <w:szCs w:val="21"/>
                <w:u w:val="single"/>
              </w:rPr>
              <w:t xml:space="preserve">      </w:t>
            </w:r>
            <w:r>
              <w:rPr>
                <w:rFonts w:hint="eastAsia" w:ascii="宋体" w:hAnsi="宋体"/>
                <w:color w:val="auto"/>
                <w:szCs w:val="21"/>
              </w:rPr>
              <w:t>个</w:t>
            </w:r>
          </w:p>
          <w:p>
            <w:pPr>
              <w:spacing w:line="579" w:lineRule="exact"/>
              <w:jc w:val="left"/>
              <w:rPr>
                <w:rFonts w:hint="eastAsia" w:ascii="宋体" w:hAnsi="宋体"/>
                <w:color w:val="auto"/>
                <w:szCs w:val="21"/>
              </w:rPr>
            </w:pPr>
            <w:r>
              <w:rPr>
                <w:rFonts w:hint="eastAsia" w:ascii="宋体" w:hAnsi="宋体"/>
                <w:color w:val="auto"/>
                <w:szCs w:val="21"/>
              </w:rPr>
              <w:t>版    权</w:t>
            </w:r>
            <w:r>
              <w:rPr>
                <w:rFonts w:hint="eastAsia" w:ascii="宋体" w:hAnsi="宋体"/>
                <w:color w:val="auto"/>
                <w:szCs w:val="21"/>
                <w:u w:val="single"/>
              </w:rPr>
              <w:t xml:space="preserve">      </w:t>
            </w:r>
            <w:r>
              <w:rPr>
                <w:rFonts w:hint="eastAsia" w:ascii="宋体" w:hAnsi="宋体"/>
                <w:color w:val="auto"/>
                <w:szCs w:val="21"/>
              </w:rPr>
              <w:t>个</w:t>
            </w:r>
          </w:p>
        </w:tc>
        <w:tc>
          <w:tcPr>
            <w:tcW w:w="434" w:type="pct"/>
            <w:noWrap w:val="0"/>
            <w:vAlign w:val="center"/>
          </w:tcPr>
          <w:p>
            <w:pPr>
              <w:spacing w:line="579"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83" w:type="pct"/>
            <w:vMerge w:val="continue"/>
            <w:noWrap w:val="0"/>
            <w:vAlign w:val="center"/>
          </w:tcPr>
          <w:p>
            <w:pPr>
              <w:spacing w:line="579" w:lineRule="exact"/>
              <w:jc w:val="center"/>
              <w:rPr>
                <w:rFonts w:hint="eastAsia" w:ascii="宋体" w:hAnsi="宋体"/>
                <w:color w:val="auto"/>
                <w:szCs w:val="21"/>
              </w:rPr>
            </w:pPr>
          </w:p>
        </w:tc>
        <w:tc>
          <w:tcPr>
            <w:tcW w:w="2289" w:type="pct"/>
            <w:noWrap w:val="0"/>
            <w:vAlign w:val="center"/>
          </w:tcPr>
          <w:p>
            <w:pPr>
              <w:spacing w:line="579" w:lineRule="exact"/>
              <w:rPr>
                <w:rFonts w:hint="eastAsia" w:ascii="宋体" w:hAnsi="宋体"/>
                <w:color w:val="auto"/>
                <w:szCs w:val="21"/>
              </w:rPr>
            </w:pPr>
            <w:r>
              <w:rPr>
                <w:rFonts w:hint="eastAsia" w:ascii="宋体" w:hAnsi="宋体"/>
                <w:color w:val="auto"/>
                <w:szCs w:val="21"/>
              </w:rPr>
              <w:t>8</w:t>
            </w:r>
            <w:r>
              <w:rPr>
                <w:rFonts w:hint="eastAsia" w:ascii="宋体" w:hAnsi="宋体"/>
                <w:color w:val="auto"/>
                <w:szCs w:val="21"/>
                <w:lang w:val="en-US" w:eastAsia="zh-CN"/>
              </w:rPr>
              <w:t>.</w:t>
            </w:r>
            <w:r>
              <w:rPr>
                <w:rFonts w:hint="eastAsia" w:ascii="宋体" w:hAnsi="宋体"/>
                <w:color w:val="auto"/>
                <w:szCs w:val="21"/>
              </w:rPr>
              <w:t>境内外商标注册（5分）。境内注册商标，一个计0.5分，最高计1分；境外注册商标，在一个国家（地区）注册（包括注册多个）计1分，每增加一个国家（地区）加1分，最高计5分。获得欧共体市场协调局（OHIM）、欧盟知识产权局（EUIPO）、非盟（OAPI）注册有效的商标，计5分；获得“马德里协定”国际注册的以协定国数量计分；在“比荷卢”（Benelux）商标联盟注册的，计3分。</w:t>
            </w:r>
          </w:p>
        </w:tc>
        <w:tc>
          <w:tcPr>
            <w:tcW w:w="1492" w:type="pct"/>
            <w:gridSpan w:val="2"/>
            <w:noWrap w:val="0"/>
            <w:vAlign w:val="center"/>
          </w:tcPr>
          <w:p>
            <w:pPr>
              <w:spacing w:line="579" w:lineRule="exact"/>
              <w:rPr>
                <w:rFonts w:hint="eastAsia" w:ascii="宋体" w:hAnsi="宋体"/>
                <w:color w:val="auto"/>
                <w:szCs w:val="21"/>
              </w:rPr>
            </w:pPr>
            <w:r>
              <w:rPr>
                <w:rFonts w:hint="eastAsia" w:ascii="宋体" w:hAnsi="宋体"/>
                <w:color w:val="auto"/>
                <w:szCs w:val="21"/>
              </w:rPr>
              <w:t>境内商标注册</w:t>
            </w:r>
            <w:r>
              <w:rPr>
                <w:rFonts w:hint="eastAsia" w:ascii="宋体" w:hAnsi="宋体"/>
                <w:color w:val="auto"/>
                <w:szCs w:val="21"/>
                <w:u w:val="single"/>
              </w:rPr>
              <w:t xml:space="preserve">      </w:t>
            </w:r>
            <w:r>
              <w:rPr>
                <w:rFonts w:hint="eastAsia" w:ascii="宋体" w:hAnsi="宋体"/>
                <w:color w:val="auto"/>
                <w:szCs w:val="21"/>
              </w:rPr>
              <w:t>个</w:t>
            </w:r>
            <w:r>
              <w:rPr>
                <w:rFonts w:hint="eastAsia" w:ascii="宋体" w:hAnsi="宋体"/>
                <w:color w:val="auto"/>
                <w:szCs w:val="21"/>
              </w:rPr>
              <w:br w:type="textWrapping"/>
            </w:r>
            <w:r>
              <w:rPr>
                <w:rFonts w:hint="eastAsia" w:ascii="宋体" w:hAnsi="宋体"/>
                <w:color w:val="auto"/>
                <w:szCs w:val="21"/>
              </w:rPr>
              <w:t>境外商标注册</w:t>
            </w:r>
            <w:r>
              <w:rPr>
                <w:rFonts w:hint="eastAsia" w:ascii="宋体" w:hAnsi="宋体"/>
                <w:color w:val="auto"/>
                <w:szCs w:val="21"/>
                <w:u w:val="single"/>
              </w:rPr>
              <w:t xml:space="preserve">       </w:t>
            </w:r>
            <w:r>
              <w:rPr>
                <w:rFonts w:hint="eastAsia" w:ascii="宋体" w:hAnsi="宋体"/>
                <w:color w:val="auto"/>
                <w:szCs w:val="21"/>
              </w:rPr>
              <w:t>个</w:t>
            </w:r>
          </w:p>
          <w:p>
            <w:pPr>
              <w:spacing w:line="579" w:lineRule="exact"/>
              <w:rPr>
                <w:rFonts w:ascii="宋体" w:hAnsi="宋体"/>
                <w:color w:val="auto"/>
                <w:szCs w:val="21"/>
              </w:rPr>
            </w:pPr>
            <w:r>
              <w:rPr>
                <w:rFonts w:hint="eastAsia" w:ascii="宋体" w:hAnsi="宋体"/>
                <w:color w:val="auto"/>
                <w:szCs w:val="21"/>
              </w:rPr>
              <w:t>其他</w:t>
            </w:r>
            <w:r>
              <w:rPr>
                <w:rFonts w:hint="eastAsia" w:ascii="宋体" w:hAnsi="宋体"/>
                <w:color w:val="auto"/>
                <w:szCs w:val="21"/>
                <w:u w:val="single"/>
              </w:rPr>
              <w:t xml:space="preserve">          </w:t>
            </w:r>
          </w:p>
        </w:tc>
        <w:tc>
          <w:tcPr>
            <w:tcW w:w="434" w:type="pct"/>
            <w:noWrap w:val="0"/>
            <w:vAlign w:val="center"/>
          </w:tcPr>
          <w:p>
            <w:pPr>
              <w:spacing w:line="579"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83" w:type="pct"/>
            <w:vMerge w:val="continue"/>
            <w:noWrap w:val="0"/>
            <w:vAlign w:val="center"/>
          </w:tcPr>
          <w:p>
            <w:pPr>
              <w:spacing w:line="579" w:lineRule="exact"/>
              <w:jc w:val="center"/>
              <w:rPr>
                <w:rFonts w:hint="eastAsia" w:ascii="宋体" w:hAnsi="宋体"/>
                <w:color w:val="auto"/>
                <w:szCs w:val="21"/>
              </w:rPr>
            </w:pPr>
          </w:p>
        </w:tc>
        <w:tc>
          <w:tcPr>
            <w:tcW w:w="2289" w:type="pct"/>
            <w:noWrap w:val="0"/>
            <w:vAlign w:val="center"/>
          </w:tcPr>
          <w:p>
            <w:pPr>
              <w:spacing w:line="579" w:lineRule="exact"/>
              <w:rPr>
                <w:rFonts w:hint="eastAsia" w:ascii="宋体" w:hAnsi="宋体"/>
                <w:color w:val="auto"/>
                <w:szCs w:val="21"/>
              </w:rPr>
            </w:pPr>
            <w:r>
              <w:rPr>
                <w:rFonts w:hint="eastAsia" w:ascii="宋体" w:hAnsi="宋体"/>
                <w:color w:val="auto"/>
                <w:szCs w:val="21"/>
              </w:rPr>
              <w:t>9</w:t>
            </w:r>
            <w:r>
              <w:rPr>
                <w:rFonts w:hint="eastAsia" w:ascii="宋体" w:hAnsi="宋体"/>
                <w:color w:val="auto"/>
                <w:szCs w:val="21"/>
                <w:lang w:val="en-US" w:eastAsia="zh-CN"/>
              </w:rPr>
              <w:t>.</w:t>
            </w:r>
            <w:r>
              <w:rPr>
                <w:rFonts w:hint="eastAsia" w:ascii="宋体" w:hAnsi="宋体"/>
                <w:color w:val="auto"/>
                <w:szCs w:val="21"/>
              </w:rPr>
              <w:t>品牌荣誉（8分）。国家级制造业单项冠军、国家企业技术中心、专精特新“小巨人”，计5分；省级制造业单项冠军、企业技术中心、专精特新中小企业，计3分。每制定或修订一个产品（技术）的国家标准或行业标准计</w:t>
            </w:r>
            <w:r>
              <w:rPr>
                <w:rFonts w:hint="eastAsia" w:ascii="宋体" w:hAnsi="宋体"/>
                <w:color w:val="auto"/>
                <w:szCs w:val="21"/>
                <w:lang w:val="en-US" w:eastAsia="zh-CN"/>
              </w:rPr>
              <w:t>5</w:t>
            </w:r>
            <w:r>
              <w:rPr>
                <w:rFonts w:hint="eastAsia" w:ascii="宋体" w:hAnsi="宋体"/>
                <w:color w:val="auto"/>
                <w:szCs w:val="21"/>
              </w:rPr>
              <w:t>分。</w:t>
            </w:r>
          </w:p>
        </w:tc>
        <w:tc>
          <w:tcPr>
            <w:tcW w:w="1492" w:type="pct"/>
            <w:gridSpan w:val="2"/>
            <w:noWrap w:val="0"/>
            <w:vAlign w:val="center"/>
          </w:tcPr>
          <w:p>
            <w:pPr>
              <w:spacing w:line="579" w:lineRule="exact"/>
              <w:rPr>
                <w:rFonts w:hint="eastAsia" w:ascii="宋体" w:hAnsi="宋体"/>
                <w:color w:val="auto"/>
                <w:szCs w:val="21"/>
              </w:rPr>
            </w:pPr>
            <w:r>
              <w:rPr>
                <w:rFonts w:hint="eastAsia" w:ascii="宋体" w:hAnsi="宋体"/>
                <w:color w:val="auto"/>
                <w:szCs w:val="21"/>
              </w:rPr>
              <w:t>□国家级制造业单项冠军、国家企业技术中心、专精特新“小巨人”     □省级制造业单项冠军、企业技术中心、专精特新中小企业</w:t>
            </w:r>
          </w:p>
          <w:p>
            <w:pPr>
              <w:spacing w:line="579" w:lineRule="exact"/>
              <w:rPr>
                <w:rFonts w:hint="eastAsia" w:ascii="宋体" w:hAnsi="宋体"/>
                <w:color w:val="auto"/>
                <w:szCs w:val="21"/>
              </w:rPr>
            </w:pPr>
            <w:r>
              <w:rPr>
                <w:rFonts w:hint="eastAsia" w:ascii="宋体" w:hAnsi="宋体"/>
                <w:color w:val="auto"/>
                <w:szCs w:val="21"/>
              </w:rPr>
              <w:t>□制定或修订产品（技术）的国家标准或行业标准</w:t>
            </w:r>
            <w:r>
              <w:rPr>
                <w:rFonts w:hint="eastAsia" w:ascii="宋体" w:hAnsi="宋体"/>
                <w:color w:val="auto"/>
                <w:szCs w:val="21"/>
                <w:u w:val="single"/>
              </w:rPr>
              <w:t xml:space="preserve">   </w:t>
            </w:r>
            <w:r>
              <w:rPr>
                <w:rFonts w:hint="eastAsia" w:ascii="宋体" w:hAnsi="宋体"/>
                <w:color w:val="auto"/>
                <w:szCs w:val="21"/>
              </w:rPr>
              <w:t>个</w:t>
            </w:r>
          </w:p>
        </w:tc>
        <w:tc>
          <w:tcPr>
            <w:tcW w:w="434" w:type="pct"/>
            <w:noWrap w:val="0"/>
            <w:vAlign w:val="center"/>
          </w:tcPr>
          <w:p>
            <w:pPr>
              <w:spacing w:line="579"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83" w:type="pct"/>
            <w:vMerge w:val="continue"/>
            <w:noWrap w:val="0"/>
            <w:vAlign w:val="center"/>
          </w:tcPr>
          <w:p>
            <w:pPr>
              <w:spacing w:line="579" w:lineRule="exact"/>
              <w:jc w:val="center"/>
              <w:rPr>
                <w:rFonts w:hint="eastAsia" w:ascii="宋体" w:hAnsi="宋体"/>
                <w:color w:val="auto"/>
                <w:szCs w:val="21"/>
              </w:rPr>
            </w:pPr>
          </w:p>
        </w:tc>
        <w:tc>
          <w:tcPr>
            <w:tcW w:w="2289" w:type="pct"/>
            <w:noWrap w:val="0"/>
            <w:vAlign w:val="center"/>
          </w:tcPr>
          <w:p>
            <w:pPr>
              <w:spacing w:line="579" w:lineRule="exact"/>
              <w:rPr>
                <w:rFonts w:hint="eastAsia" w:ascii="宋体" w:hAnsi="宋体"/>
                <w:color w:val="auto"/>
                <w:szCs w:val="21"/>
              </w:rPr>
            </w:pPr>
            <w:r>
              <w:rPr>
                <w:rFonts w:hint="eastAsia" w:ascii="宋体" w:hAnsi="宋体"/>
                <w:color w:val="auto"/>
                <w:szCs w:val="21"/>
              </w:rPr>
              <w:t>10</w:t>
            </w:r>
            <w:r>
              <w:rPr>
                <w:rFonts w:hint="eastAsia" w:ascii="宋体" w:hAnsi="宋体"/>
                <w:color w:val="auto"/>
                <w:szCs w:val="21"/>
                <w:lang w:val="en-US" w:eastAsia="zh-CN"/>
              </w:rPr>
              <w:t>.</w:t>
            </w:r>
            <w:r>
              <w:rPr>
                <w:rFonts w:hint="eastAsia" w:ascii="宋体" w:hAnsi="宋体"/>
                <w:color w:val="auto"/>
                <w:szCs w:val="21"/>
              </w:rPr>
              <w:t>经贸活动（5分）。上一年度参加市商务局组织境外经贸活动1场计</w:t>
            </w:r>
            <w:r>
              <w:rPr>
                <w:rFonts w:hint="eastAsia" w:ascii="宋体" w:hAnsi="宋体"/>
                <w:color w:val="auto"/>
                <w:szCs w:val="21"/>
                <w:lang w:val="en-US" w:eastAsia="zh-CN"/>
              </w:rPr>
              <w:t>2</w:t>
            </w:r>
            <w:r>
              <w:rPr>
                <w:rFonts w:hint="eastAsia" w:ascii="宋体" w:hAnsi="宋体"/>
                <w:color w:val="auto"/>
                <w:szCs w:val="21"/>
              </w:rPr>
              <w:t>分。</w:t>
            </w:r>
          </w:p>
        </w:tc>
        <w:tc>
          <w:tcPr>
            <w:tcW w:w="1492" w:type="pct"/>
            <w:gridSpan w:val="2"/>
            <w:noWrap w:val="0"/>
            <w:vAlign w:val="center"/>
          </w:tcPr>
          <w:p>
            <w:pPr>
              <w:spacing w:line="579" w:lineRule="exact"/>
              <w:rPr>
                <w:rFonts w:hint="eastAsia" w:ascii="宋体" w:hAnsi="宋体"/>
                <w:color w:val="auto"/>
                <w:szCs w:val="21"/>
              </w:rPr>
            </w:pPr>
            <w:r>
              <w:rPr>
                <w:rFonts w:hint="eastAsia" w:ascii="宋体" w:hAnsi="宋体"/>
                <w:color w:val="auto"/>
                <w:szCs w:val="21"/>
              </w:rPr>
              <w:t>参展</w:t>
            </w:r>
            <w:r>
              <w:rPr>
                <w:rFonts w:hint="eastAsia" w:ascii="宋体" w:hAnsi="宋体"/>
                <w:color w:val="auto"/>
                <w:szCs w:val="21"/>
                <w:u w:val="single"/>
              </w:rPr>
              <w:t xml:space="preserve">     </w:t>
            </w:r>
            <w:r>
              <w:rPr>
                <w:rFonts w:hint="eastAsia" w:ascii="宋体" w:hAnsi="宋体"/>
                <w:color w:val="auto"/>
                <w:szCs w:val="21"/>
              </w:rPr>
              <w:t>场，展览会名称：</w:t>
            </w:r>
          </w:p>
        </w:tc>
        <w:tc>
          <w:tcPr>
            <w:tcW w:w="434" w:type="pct"/>
            <w:noWrap w:val="0"/>
            <w:vAlign w:val="center"/>
          </w:tcPr>
          <w:p>
            <w:pPr>
              <w:spacing w:line="579"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83" w:type="pct"/>
            <w:vMerge w:val="continue"/>
            <w:noWrap w:val="0"/>
            <w:vAlign w:val="center"/>
          </w:tcPr>
          <w:p>
            <w:pPr>
              <w:spacing w:line="579" w:lineRule="exact"/>
              <w:jc w:val="center"/>
              <w:rPr>
                <w:rFonts w:hint="eastAsia" w:ascii="宋体" w:hAnsi="宋体"/>
                <w:color w:val="auto"/>
                <w:szCs w:val="21"/>
              </w:rPr>
            </w:pPr>
          </w:p>
        </w:tc>
        <w:tc>
          <w:tcPr>
            <w:tcW w:w="2289" w:type="pct"/>
            <w:noWrap w:val="0"/>
            <w:vAlign w:val="center"/>
          </w:tcPr>
          <w:p>
            <w:pPr>
              <w:spacing w:line="579" w:lineRule="exact"/>
              <w:rPr>
                <w:rFonts w:ascii="宋体" w:hAnsi="宋体"/>
                <w:color w:val="auto"/>
                <w:szCs w:val="21"/>
              </w:rPr>
            </w:pPr>
            <w:r>
              <w:rPr>
                <w:rFonts w:hint="eastAsia" w:ascii="宋体" w:hAnsi="宋体"/>
                <w:color w:val="auto"/>
                <w:szCs w:val="21"/>
              </w:rPr>
              <w:t>11</w:t>
            </w:r>
            <w:r>
              <w:rPr>
                <w:rFonts w:hint="eastAsia" w:ascii="宋体" w:hAnsi="宋体"/>
                <w:color w:val="auto"/>
                <w:szCs w:val="21"/>
                <w:lang w:val="en-US" w:eastAsia="zh-CN"/>
              </w:rPr>
              <w:t>.</w:t>
            </w:r>
            <w:r>
              <w:rPr>
                <w:rFonts w:hint="eastAsia" w:ascii="宋体" w:hAnsi="宋体"/>
                <w:color w:val="auto"/>
                <w:szCs w:val="21"/>
              </w:rPr>
              <w:t>参展表现（5分）。在近两届广交会，获得广交会绿色展位奖项、“i-邀请”或广交会设计创新奖（CF奖）</w:t>
            </w:r>
            <w:r>
              <w:rPr>
                <w:rFonts w:hint="eastAsia" w:ascii="宋体" w:hAnsi="宋体"/>
                <w:color w:val="auto"/>
                <w:szCs w:val="21"/>
                <w:lang w:eastAsia="zh-CN"/>
              </w:rPr>
              <w:t>，</w:t>
            </w:r>
            <w:r>
              <w:rPr>
                <w:rFonts w:hint="eastAsia" w:ascii="宋体" w:hAnsi="宋体"/>
                <w:color w:val="auto"/>
                <w:szCs w:val="21"/>
              </w:rPr>
              <w:t>每项计2分。近两届广交会，参加广交会大会或市商务局举办的贸易对接活动，参加1场计1分，累计不超过2分。</w:t>
            </w:r>
          </w:p>
        </w:tc>
        <w:tc>
          <w:tcPr>
            <w:tcW w:w="1492" w:type="pct"/>
            <w:gridSpan w:val="2"/>
            <w:noWrap w:val="0"/>
            <w:vAlign w:val="center"/>
          </w:tcPr>
          <w:p>
            <w:pPr>
              <w:spacing w:line="579" w:lineRule="exact"/>
              <w:rPr>
                <w:rFonts w:hint="eastAsia" w:ascii="宋体" w:hAnsi="宋体"/>
                <w:color w:val="auto"/>
                <w:szCs w:val="21"/>
              </w:rPr>
            </w:pPr>
            <w:r>
              <w:rPr>
                <w:rFonts w:hint="eastAsia" w:ascii="宋体" w:hAnsi="宋体"/>
                <w:color w:val="auto"/>
                <w:szCs w:val="21"/>
              </w:rPr>
              <w:t>□广交会绿色展位奖</w:t>
            </w:r>
            <w:r>
              <w:rPr>
                <w:rFonts w:hint="eastAsia" w:ascii="宋体" w:hAnsi="宋体"/>
                <w:color w:val="auto"/>
                <w:szCs w:val="21"/>
              </w:rPr>
              <w:br w:type="textWrapping"/>
            </w:r>
            <w:r>
              <w:rPr>
                <w:rFonts w:hint="eastAsia" w:ascii="宋体" w:hAnsi="宋体"/>
                <w:color w:val="auto"/>
                <w:szCs w:val="21"/>
              </w:rPr>
              <w:t>□广交会设计创新奖（CF奖）</w:t>
            </w:r>
            <w:r>
              <w:rPr>
                <w:rFonts w:hint="eastAsia" w:ascii="宋体" w:hAnsi="宋体"/>
                <w:color w:val="auto"/>
                <w:szCs w:val="21"/>
              </w:rPr>
              <w:br w:type="textWrapping"/>
            </w:r>
            <w:r>
              <w:rPr>
                <w:rFonts w:hint="eastAsia" w:ascii="宋体" w:hAnsi="宋体"/>
                <w:color w:val="auto"/>
                <w:szCs w:val="21"/>
              </w:rPr>
              <w:t>□ “i-邀请”奖</w:t>
            </w:r>
          </w:p>
          <w:p>
            <w:pPr>
              <w:spacing w:line="579" w:lineRule="exact"/>
              <w:rPr>
                <w:rFonts w:hint="eastAsia" w:ascii="宋体" w:hAnsi="宋体"/>
                <w:color w:val="auto"/>
                <w:szCs w:val="21"/>
              </w:rPr>
            </w:pPr>
            <w:r>
              <w:rPr>
                <w:rFonts w:hint="eastAsia" w:ascii="宋体" w:hAnsi="宋体"/>
                <w:color w:val="auto"/>
                <w:szCs w:val="21"/>
              </w:rPr>
              <w:t>□参加贸易对接活动</w:t>
            </w:r>
            <w:r>
              <w:rPr>
                <w:rFonts w:hint="eastAsia" w:ascii="宋体" w:hAnsi="宋体"/>
                <w:color w:val="auto"/>
                <w:szCs w:val="21"/>
                <w:u w:val="single"/>
              </w:rPr>
              <w:t xml:space="preserve">     </w:t>
            </w:r>
            <w:r>
              <w:rPr>
                <w:rFonts w:hint="eastAsia" w:ascii="宋体" w:hAnsi="宋体"/>
                <w:color w:val="auto"/>
                <w:szCs w:val="21"/>
              </w:rPr>
              <w:t>场，活动名称：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tc>
        <w:tc>
          <w:tcPr>
            <w:tcW w:w="434" w:type="pct"/>
            <w:noWrap w:val="0"/>
            <w:vAlign w:val="center"/>
          </w:tcPr>
          <w:p>
            <w:pPr>
              <w:spacing w:line="579"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83" w:type="pct"/>
            <w:vMerge w:val="continue"/>
            <w:noWrap w:val="0"/>
            <w:vAlign w:val="center"/>
          </w:tcPr>
          <w:p>
            <w:pPr>
              <w:spacing w:line="579" w:lineRule="exact"/>
              <w:jc w:val="center"/>
              <w:rPr>
                <w:rFonts w:hint="eastAsia" w:ascii="宋体" w:hAnsi="宋体"/>
                <w:color w:val="auto"/>
                <w:szCs w:val="21"/>
              </w:rPr>
            </w:pPr>
          </w:p>
        </w:tc>
        <w:tc>
          <w:tcPr>
            <w:tcW w:w="2289" w:type="pct"/>
            <w:noWrap w:val="0"/>
            <w:vAlign w:val="center"/>
          </w:tcPr>
          <w:p>
            <w:pPr>
              <w:spacing w:line="579" w:lineRule="exact"/>
              <w:rPr>
                <w:rFonts w:hint="default" w:ascii="宋体" w:hAnsi="宋体"/>
                <w:color w:val="auto"/>
                <w:szCs w:val="21"/>
              </w:rPr>
            </w:pPr>
            <w:r>
              <w:rPr>
                <w:rFonts w:hint="default" w:ascii="宋体" w:hAnsi="宋体"/>
                <w:color w:val="auto"/>
                <w:szCs w:val="21"/>
              </w:rPr>
              <w:t>12.</w:t>
            </w:r>
            <w:r>
              <w:rPr>
                <w:rFonts w:hint="eastAsia" w:ascii="宋体" w:hAnsi="宋体"/>
                <w:color w:val="auto"/>
                <w:szCs w:val="21"/>
                <w:lang w:eastAsia="zh-CN"/>
              </w:rPr>
              <w:t>加分项（</w:t>
            </w:r>
            <w:r>
              <w:rPr>
                <w:rFonts w:hint="eastAsia" w:ascii="宋体" w:hAnsi="宋体"/>
                <w:color w:val="auto"/>
                <w:szCs w:val="21"/>
                <w:lang w:val="en-US" w:eastAsia="zh-CN"/>
              </w:rPr>
              <w:t>20分</w:t>
            </w:r>
            <w:r>
              <w:rPr>
                <w:rFonts w:hint="eastAsia" w:ascii="宋体" w:hAnsi="宋体"/>
                <w:color w:val="auto"/>
                <w:szCs w:val="21"/>
                <w:lang w:eastAsia="zh-CN"/>
              </w:rPr>
              <w:t>）。</w:t>
            </w:r>
            <w:r>
              <w:rPr>
                <w:rFonts w:hint="default" w:ascii="宋体" w:hAnsi="宋体"/>
                <w:color w:val="auto"/>
                <w:szCs w:val="21"/>
              </w:rPr>
              <w:t>向市商务局提供市外招商项目信息线索、协助开展项目洽谈推进的，每提供一条有效项目信息线索，计2分，累计不超过10分；</w:t>
            </w:r>
            <w:r>
              <w:rPr>
                <w:rFonts w:hint="eastAsia" w:ascii="宋体" w:hAnsi="宋体"/>
                <w:color w:val="auto"/>
                <w:szCs w:val="21"/>
                <w:lang w:eastAsia="zh-CN"/>
              </w:rPr>
              <w:t>最终</w:t>
            </w:r>
            <w:r>
              <w:rPr>
                <w:rFonts w:hint="default" w:ascii="宋体" w:hAnsi="宋体"/>
                <w:color w:val="auto"/>
                <w:szCs w:val="21"/>
              </w:rPr>
              <w:t>促成项目落户的，计20分。制造业项目固定投资额0.1亿元（含）以上，非制造业项目投资额或营收0.5亿元（含）以上、或产生外贸进出口额1亿元（含）以上、或租赁物流仓储面积3000平米（含）以上。</w:t>
            </w:r>
          </w:p>
        </w:tc>
        <w:tc>
          <w:tcPr>
            <w:tcW w:w="1492" w:type="pct"/>
            <w:gridSpan w:val="2"/>
            <w:noWrap w:val="0"/>
            <w:vAlign w:val="center"/>
          </w:tcPr>
          <w:p>
            <w:pPr>
              <w:spacing w:line="579" w:lineRule="exact"/>
              <w:rPr>
                <w:rFonts w:hint="eastAsia" w:ascii="宋体" w:hAnsi="宋体" w:eastAsia="宋体"/>
                <w:color w:val="auto"/>
                <w:szCs w:val="21"/>
                <w:lang w:eastAsia="zh-CN"/>
              </w:rPr>
            </w:pPr>
          </w:p>
        </w:tc>
        <w:tc>
          <w:tcPr>
            <w:tcW w:w="434" w:type="pct"/>
            <w:noWrap w:val="0"/>
            <w:vAlign w:val="center"/>
          </w:tcPr>
          <w:p>
            <w:pPr>
              <w:spacing w:line="579"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83" w:type="pct"/>
            <w:vMerge w:val="continue"/>
            <w:noWrap w:val="0"/>
            <w:vAlign w:val="center"/>
          </w:tcPr>
          <w:p>
            <w:pPr>
              <w:spacing w:line="579" w:lineRule="exact"/>
              <w:jc w:val="center"/>
              <w:rPr>
                <w:rFonts w:hint="eastAsia" w:ascii="宋体" w:hAnsi="宋体"/>
                <w:color w:val="auto"/>
                <w:szCs w:val="21"/>
              </w:rPr>
            </w:pPr>
          </w:p>
        </w:tc>
        <w:tc>
          <w:tcPr>
            <w:tcW w:w="2289" w:type="pct"/>
            <w:noWrap w:val="0"/>
            <w:vAlign w:val="center"/>
          </w:tcPr>
          <w:p>
            <w:pPr>
              <w:spacing w:line="579" w:lineRule="exact"/>
              <w:rPr>
                <w:rFonts w:ascii="宋体" w:hAnsi="宋体"/>
                <w:color w:val="auto"/>
                <w:szCs w:val="21"/>
              </w:rPr>
            </w:pPr>
            <w:r>
              <w:rPr>
                <w:rFonts w:hint="eastAsia" w:ascii="宋体" w:hAnsi="宋体"/>
                <w:color w:val="auto"/>
                <w:szCs w:val="21"/>
              </w:rPr>
              <w:t>1</w:t>
            </w:r>
            <w:r>
              <w:rPr>
                <w:rFonts w:hint="default" w:ascii="宋体" w:hAnsi="宋体"/>
                <w:color w:val="auto"/>
                <w:szCs w:val="21"/>
              </w:rPr>
              <w:t>3</w:t>
            </w:r>
            <w:r>
              <w:rPr>
                <w:rFonts w:hint="eastAsia" w:ascii="宋体" w:hAnsi="宋体"/>
                <w:color w:val="auto"/>
                <w:szCs w:val="21"/>
                <w:lang w:val="en-US" w:eastAsia="zh-CN"/>
              </w:rPr>
              <w:t>.</w:t>
            </w:r>
            <w:r>
              <w:rPr>
                <w:rFonts w:hint="eastAsia" w:ascii="宋体" w:hAnsi="宋体"/>
                <w:color w:val="auto"/>
                <w:szCs w:val="21"/>
              </w:rPr>
              <w:t>减分项（上限20分）。</w:t>
            </w:r>
          </w:p>
        </w:tc>
        <w:tc>
          <w:tcPr>
            <w:tcW w:w="1492" w:type="pct"/>
            <w:gridSpan w:val="2"/>
            <w:noWrap w:val="0"/>
            <w:vAlign w:val="center"/>
          </w:tcPr>
          <w:p>
            <w:pPr>
              <w:spacing w:line="579" w:lineRule="exact"/>
              <w:rPr>
                <w:rFonts w:hint="eastAsia" w:ascii="宋体" w:hAnsi="宋体"/>
                <w:color w:val="auto"/>
                <w:szCs w:val="21"/>
              </w:rPr>
            </w:pPr>
          </w:p>
        </w:tc>
        <w:tc>
          <w:tcPr>
            <w:tcW w:w="434" w:type="pct"/>
            <w:noWrap w:val="0"/>
            <w:vAlign w:val="center"/>
          </w:tcPr>
          <w:p>
            <w:pPr>
              <w:spacing w:line="579"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073" w:type="pct"/>
            <w:gridSpan w:val="2"/>
            <w:noWrap w:val="0"/>
            <w:vAlign w:val="center"/>
          </w:tcPr>
          <w:p>
            <w:pPr>
              <w:spacing w:line="579" w:lineRule="exact"/>
              <w:rPr>
                <w:rFonts w:hint="eastAsia" w:ascii="宋体" w:hAnsi="宋体"/>
                <w:color w:val="auto"/>
                <w:szCs w:val="21"/>
              </w:rPr>
            </w:pPr>
            <w:r>
              <w:rPr>
                <w:rFonts w:hint="eastAsia" w:ascii="宋体" w:hAnsi="宋体"/>
                <w:color w:val="auto"/>
                <w:szCs w:val="21"/>
              </w:rPr>
              <w:t>企业自评分数合计：</w:t>
            </w:r>
          </w:p>
        </w:tc>
        <w:tc>
          <w:tcPr>
            <w:tcW w:w="1926" w:type="pct"/>
            <w:gridSpan w:val="3"/>
            <w:noWrap w:val="0"/>
            <w:vAlign w:val="center"/>
          </w:tcPr>
          <w:p>
            <w:pPr>
              <w:spacing w:line="579" w:lineRule="exact"/>
              <w:rPr>
                <w:rFonts w:hint="eastAsia" w:ascii="宋体" w:hAnsi="宋体"/>
                <w:color w:val="auto"/>
                <w:szCs w:val="21"/>
              </w:rPr>
            </w:pPr>
            <w:r>
              <w:rPr>
                <w:rFonts w:hint="eastAsia" w:ascii="宋体" w:hAnsi="宋体"/>
                <w:color w:val="auto"/>
                <w:szCs w:val="21"/>
                <w:lang w:eastAsia="zh-CN"/>
              </w:rPr>
              <w:t>分</w:t>
            </w:r>
            <w:r>
              <w:rPr>
                <w:rFonts w:hint="eastAsia" w:ascii="宋体" w:hAnsi="宋体"/>
                <w:color w:val="auto"/>
                <w:szCs w:val="21"/>
              </w:rPr>
              <w:t>团审核得分：</w:t>
            </w:r>
          </w:p>
        </w:tc>
      </w:tr>
    </w:tbl>
    <w:p>
      <w:pPr>
        <w:spacing w:line="579" w:lineRule="exact"/>
        <w:rPr>
          <w:rFonts w:hint="eastAsia" w:ascii="宋体" w:hAnsi="宋体"/>
          <w:color w:val="auto"/>
          <w:szCs w:val="21"/>
        </w:rPr>
      </w:pPr>
      <w:r>
        <w:rPr>
          <w:rFonts w:hint="eastAsia" w:ascii="宋体" w:hAnsi="宋体"/>
          <w:color w:val="auto"/>
          <w:szCs w:val="21"/>
        </w:rPr>
        <w:t>说明：1、请在“□”内对应打“√”，在横线上填数字</w:t>
      </w:r>
      <w:r>
        <w:rPr>
          <w:rFonts w:hint="eastAsia" w:ascii="宋体" w:hAnsi="宋体"/>
          <w:color w:val="auto"/>
          <w:szCs w:val="21"/>
          <w:lang w:eastAsia="zh-CN"/>
        </w:rPr>
        <w:t>等具体内容</w:t>
      </w:r>
      <w:r>
        <w:rPr>
          <w:rFonts w:hint="eastAsia" w:ascii="宋体" w:hAnsi="宋体"/>
          <w:color w:val="auto"/>
          <w:szCs w:val="21"/>
        </w:rPr>
        <w:t>； 2</w:t>
      </w:r>
      <w:r>
        <w:rPr>
          <w:rFonts w:hint="eastAsia" w:ascii="宋体" w:hAnsi="宋体" w:cs="宋体"/>
          <w:color w:val="auto"/>
          <w:szCs w:val="21"/>
        </w:rPr>
        <w:t>、以上指标必须提供相关证明材料，连同企业营业执照复印件一并提交。</w:t>
      </w:r>
    </w:p>
    <w:p>
      <w:pPr>
        <w:spacing w:line="579" w:lineRule="exact"/>
        <w:rPr>
          <w:rFonts w:hint="eastAsia"/>
          <w:color w:val="auto"/>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cs="宋体"/>
                              <w:sz w:val="28"/>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cs="宋体"/>
                        <w:sz w:val="28"/>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EF6CF6"/>
    <w:multiLevelType w:val="singleLevel"/>
    <w:tmpl w:val="B4EF6CF6"/>
    <w:lvl w:ilvl="0" w:tentative="0">
      <w:start w:val="3"/>
      <w:numFmt w:val="chineseCounting"/>
      <w:suff w:val="nothing"/>
      <w:lvlText w:val="（%1）"/>
      <w:lvlJc w:val="left"/>
      <w:rPr>
        <w:rFonts w:hint="eastAsia"/>
      </w:rPr>
    </w:lvl>
  </w:abstractNum>
  <w:abstractNum w:abstractNumId="1">
    <w:nsid w:val="BFA6C079"/>
    <w:multiLevelType w:val="singleLevel"/>
    <w:tmpl w:val="BFA6C079"/>
    <w:lvl w:ilvl="0" w:tentative="0">
      <w:start w:val="11"/>
      <w:numFmt w:val="chineseCounting"/>
      <w:suff w:val="nothing"/>
      <w:lvlText w:val="（%1）"/>
      <w:lvlJc w:val="left"/>
      <w:rPr>
        <w:rFonts w:hint="eastAsia"/>
      </w:rPr>
    </w:lvl>
  </w:abstractNum>
  <w:abstractNum w:abstractNumId="2">
    <w:nsid w:val="543716DE"/>
    <w:multiLevelType w:val="multilevel"/>
    <w:tmpl w:val="543716DE"/>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revisionView w:markup="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mNWZjZGI0NTRmMGJmMDg5OTJkMjM0Yjk1YTZjZTEifQ=="/>
  </w:docVars>
  <w:rsids>
    <w:rsidRoot w:val="FDAF3A62"/>
    <w:rsid w:val="00024E12"/>
    <w:rsid w:val="0009711F"/>
    <w:rsid w:val="2FD96195"/>
    <w:rsid w:val="36738F80"/>
    <w:rsid w:val="37AF2164"/>
    <w:rsid w:val="3B65184B"/>
    <w:rsid w:val="3BF38437"/>
    <w:rsid w:val="3D7EC11E"/>
    <w:rsid w:val="3FEF4752"/>
    <w:rsid w:val="3FF9CFB4"/>
    <w:rsid w:val="42FEFEFB"/>
    <w:rsid w:val="45DB0645"/>
    <w:rsid w:val="53FF18E9"/>
    <w:rsid w:val="5DEFCD1A"/>
    <w:rsid w:val="5E7D95D5"/>
    <w:rsid w:val="64D7FE7B"/>
    <w:rsid w:val="6F7BBECE"/>
    <w:rsid w:val="6FFC01BC"/>
    <w:rsid w:val="73B718FA"/>
    <w:rsid w:val="76FDC5BA"/>
    <w:rsid w:val="77A505F0"/>
    <w:rsid w:val="787D48F1"/>
    <w:rsid w:val="795B889B"/>
    <w:rsid w:val="7B7DF48C"/>
    <w:rsid w:val="7D5938F0"/>
    <w:rsid w:val="7EA5F771"/>
    <w:rsid w:val="7F9F2D4E"/>
    <w:rsid w:val="7FAB1843"/>
    <w:rsid w:val="7FCB002E"/>
    <w:rsid w:val="89DB5872"/>
    <w:rsid w:val="8EE47059"/>
    <w:rsid w:val="8FFA08B7"/>
    <w:rsid w:val="9FFFFDCF"/>
    <w:rsid w:val="AA2EF2A9"/>
    <w:rsid w:val="AF9C56F9"/>
    <w:rsid w:val="AFFB754B"/>
    <w:rsid w:val="B2F504DF"/>
    <w:rsid w:val="B37F88E3"/>
    <w:rsid w:val="BBDF2324"/>
    <w:rsid w:val="BDCCFE66"/>
    <w:rsid w:val="BDDBCB25"/>
    <w:rsid w:val="BE8B392F"/>
    <w:rsid w:val="BEE78431"/>
    <w:rsid w:val="BF77290E"/>
    <w:rsid w:val="BF8DEDA3"/>
    <w:rsid w:val="BFE77E01"/>
    <w:rsid w:val="BFEDD990"/>
    <w:rsid w:val="CEEED71C"/>
    <w:rsid w:val="DF8F2A57"/>
    <w:rsid w:val="DFEFD5D0"/>
    <w:rsid w:val="E68BA0F5"/>
    <w:rsid w:val="E77FEAF4"/>
    <w:rsid w:val="EB5D0BB5"/>
    <w:rsid w:val="EC61B303"/>
    <w:rsid w:val="ED3F1439"/>
    <w:rsid w:val="ED7F3878"/>
    <w:rsid w:val="EDDBF7C8"/>
    <w:rsid w:val="EFEB3C2C"/>
    <w:rsid w:val="F3BC924E"/>
    <w:rsid w:val="F3EFB094"/>
    <w:rsid w:val="F3FF8212"/>
    <w:rsid w:val="F5FFC4AB"/>
    <w:rsid w:val="F97DEEDA"/>
    <w:rsid w:val="F9A9185B"/>
    <w:rsid w:val="FAFBBD55"/>
    <w:rsid w:val="FB1DF6D7"/>
    <w:rsid w:val="FBF38137"/>
    <w:rsid w:val="FCBB4176"/>
    <w:rsid w:val="FD7DA99B"/>
    <w:rsid w:val="FDAF3A62"/>
    <w:rsid w:val="FDFF4C2B"/>
    <w:rsid w:val="FEBF1C1D"/>
    <w:rsid w:val="FEEF9570"/>
    <w:rsid w:val="FEF39F84"/>
    <w:rsid w:val="FEFCBC7B"/>
    <w:rsid w:val="FF1FEF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paragraph" w:customStyle="1" w:styleId="8">
    <w:name w:val="p0"/>
    <w:basedOn w:val="1"/>
    <w:qFormat/>
    <w:uiPriority w:val="0"/>
    <w:pPr>
      <w:widowControl/>
    </w:pPr>
    <w:rPr>
      <w:rFonts w:eastAsia="宋体"/>
      <w:kern w:val="0"/>
    </w:rPr>
  </w:style>
  <w:style w:type="character" w:customStyle="1" w:styleId="9">
    <w:name w:val="页眉 Char"/>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5814</Words>
  <Characters>6251</Characters>
  <Lines>47</Lines>
  <Paragraphs>13</Paragraphs>
  <TotalTime>45</TotalTime>
  <ScaleCrop>false</ScaleCrop>
  <LinksUpToDate>false</LinksUpToDate>
  <CharactersWithSpaces>6535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2024-06-06T09:37:00Z</dcterms:created>
  <dc:creator>wangsy</dc:creator>
  <cp:lastModifiedBy>wangsy</cp:lastModifiedBy>
  <cp:lastPrinted>2024-07-12T01:59:00Z</cp:lastPrinted>
  <dcterms:modified xsi:type="dcterms:W3CDTF">2024-07-12T12:29:15Z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2E11E11C6E773FF375038D66FC24A6E2</vt:lpwstr>
  </property>
</Properties>
</file>