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b/>
          <w:bCs/>
          <w:sz w:val="44"/>
          <w:szCs w:val="44"/>
          <w:highlight w:val="none"/>
        </w:rPr>
      </w:pPr>
    </w:p>
    <w:p>
      <w:pPr>
        <w:spacing w:line="560" w:lineRule="exact"/>
        <w:rPr>
          <w:rFonts w:ascii="Times New Roman" w:hAnsi="Times New Roman" w:eastAsia="黑体"/>
          <w:b/>
          <w:bCs/>
          <w:color w:val="000000" w:themeColor="text1"/>
          <w:sz w:val="44"/>
          <w:szCs w:val="44"/>
          <w:highlight w:val="none"/>
          <w14:textFill>
            <w14:solidFill>
              <w14:schemeClr w14:val="tx1"/>
            </w14:solidFill>
          </w14:textFill>
        </w:rPr>
      </w:pPr>
    </w:p>
    <w:p>
      <w:pPr>
        <w:spacing w:line="560" w:lineRule="exact"/>
        <w:rPr>
          <w:rFonts w:ascii="Times New Roman" w:hAnsi="Times New Roman" w:eastAsia="黑体"/>
          <w:b/>
          <w:bCs/>
          <w:sz w:val="44"/>
          <w:szCs w:val="44"/>
          <w:highlight w:val="none"/>
        </w:rPr>
      </w:pPr>
    </w:p>
    <w:p>
      <w:pPr>
        <w:spacing w:line="560" w:lineRule="exact"/>
        <w:rPr>
          <w:rFonts w:ascii="Times New Roman" w:hAnsi="Times New Roman" w:eastAsia="黑体"/>
          <w:b/>
          <w:bCs/>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横琴粤澳深度合作区</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区域集中供冷用户侧节能管理技术导则</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试行</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第1部分：总则</w:t>
      </w: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32"/>
          <w:szCs w:val="32"/>
          <w:highlight w:val="none"/>
        </w:rPr>
      </w:pPr>
    </w:p>
    <w:p>
      <w:pPr>
        <w:spacing w:line="560" w:lineRule="exact"/>
        <w:jc w:val="center"/>
        <w:rPr>
          <w:rFonts w:hint="eastAsia" w:ascii="方正小标宋简体" w:hAnsi="方正小标宋简体" w:eastAsia="方正小标宋简体" w:cs="方正小标宋简体"/>
          <w:sz w:val="32"/>
          <w:szCs w:val="32"/>
          <w:highlight w:val="none"/>
        </w:rPr>
      </w:pPr>
    </w:p>
    <w:p>
      <w:pPr>
        <w:spacing w:line="560" w:lineRule="exact"/>
        <w:jc w:val="center"/>
        <w:rPr>
          <w:rFonts w:hint="eastAsia" w:ascii="方正小标宋简体" w:hAnsi="方正小标宋简体" w:eastAsia="方正小标宋简体" w:cs="方正小标宋简体"/>
          <w:sz w:val="32"/>
          <w:szCs w:val="32"/>
          <w:highlight w:val="none"/>
        </w:rPr>
      </w:pPr>
    </w:p>
    <w:p>
      <w:pPr>
        <w:spacing w:line="560" w:lineRule="exact"/>
        <w:rPr>
          <w:rFonts w:hint="eastAsia" w:ascii="方正小标宋简体" w:hAnsi="方正小标宋简体" w:eastAsia="方正小标宋简体" w:cs="方正小标宋简体"/>
          <w:sz w:val="32"/>
          <w:szCs w:val="32"/>
          <w:highlight w:val="none"/>
        </w:rPr>
      </w:pPr>
    </w:p>
    <w:p>
      <w:pPr>
        <w:spacing w:line="560" w:lineRule="exact"/>
        <w:jc w:val="center"/>
        <w:rPr>
          <w:rFonts w:hint="eastAsia" w:ascii="方正小标宋简体" w:hAnsi="方正小标宋简体" w:eastAsia="方正小标宋简体" w:cs="方正小标宋简体"/>
          <w:sz w:val="32"/>
          <w:szCs w:val="32"/>
          <w:highlight w:val="none"/>
        </w:rPr>
      </w:pPr>
    </w:p>
    <w:p>
      <w:pPr>
        <w:spacing w:line="560" w:lineRule="exact"/>
        <w:rPr>
          <w:rFonts w:hint="eastAsia" w:ascii="方正小标宋简体" w:hAnsi="方正小标宋简体" w:eastAsia="方正小标宋简体" w:cs="方正小标宋简体"/>
          <w:sz w:val="32"/>
          <w:szCs w:val="32"/>
          <w:highlight w:val="none"/>
        </w:rPr>
      </w:pPr>
    </w:p>
    <w:p>
      <w:pPr>
        <w:spacing w:line="560" w:lineRule="exact"/>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横琴粤澳深度合作区商事服务局</w:t>
      </w:r>
    </w:p>
    <w:p>
      <w:pPr>
        <w:spacing w:line="560" w:lineRule="exact"/>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2024年</w:t>
      </w:r>
      <w:r>
        <w:rPr>
          <w:rFonts w:hint="eastAsia" w:ascii="方正小标宋简体" w:hAnsi="方正小标宋简体" w:eastAsia="方正小标宋简体" w:cs="方正小标宋简体"/>
          <w:sz w:val="32"/>
          <w:szCs w:val="32"/>
          <w:highlight w:val="none"/>
          <w:lang w:val="en-US" w:eastAsia="zh-CN"/>
        </w:rPr>
        <w:t>12</w:t>
      </w:r>
      <w:r>
        <w:rPr>
          <w:rFonts w:hint="eastAsia" w:ascii="方正小标宋简体" w:hAnsi="方正小标宋简体" w:eastAsia="方正小标宋简体" w:cs="方正小标宋简体"/>
          <w:sz w:val="32"/>
          <w:szCs w:val="32"/>
          <w:highlight w:val="none"/>
        </w:rPr>
        <w:t>月 日</w:t>
      </w:r>
    </w:p>
    <w:p>
      <w:pPr>
        <w:widowControl/>
        <w:spacing w:line="560" w:lineRule="exact"/>
        <w:jc w:val="left"/>
        <w:rPr>
          <w:rFonts w:ascii="Times New Roman" w:hAnsi="Times New Roman" w:eastAsia="黑体" w:cs="黑体"/>
          <w:kern w:val="0"/>
          <w:sz w:val="24"/>
          <w:highlight w:val="none"/>
          <w:lang w:bidi="ar"/>
        </w:rPr>
      </w:pPr>
      <w:r>
        <w:rPr>
          <w:rFonts w:ascii="Times New Roman" w:hAnsi="Times New Roman" w:eastAsia="黑体" w:cs="黑体"/>
          <w:kern w:val="0"/>
          <w:sz w:val="24"/>
          <w:highlight w:val="none"/>
          <w:lang w:bidi="ar"/>
        </w:rPr>
        <w:br w:type="page"/>
      </w:r>
    </w:p>
    <w:sdt>
      <w:sdtPr>
        <w:rPr>
          <w:rFonts w:ascii="宋体" w:hAnsi="宋体" w:eastAsia="宋体"/>
          <w:highlight w:val="none"/>
        </w:rPr>
        <w:id w:val="147471090"/>
        <w15:color w:val="DBDBDB"/>
        <w:docPartObj>
          <w:docPartGallery w:val="Table of Contents"/>
          <w:docPartUnique/>
        </w:docPartObj>
      </w:sdtPr>
      <w:sdtEndPr>
        <w:rPr>
          <w:rFonts w:ascii="宋体" w:hAnsi="宋体" w:eastAsia="宋体"/>
          <w:highlight w:val="none"/>
        </w:rPr>
      </w:sdtEndPr>
      <w:sdtContent>
        <w:p>
          <w:pPr>
            <w:spacing w:line="560" w:lineRule="exact"/>
            <w:jc w:val="center"/>
            <w:rPr>
              <w:sz w:val="32"/>
              <w:szCs w:val="32"/>
              <w:highlight w:val="none"/>
            </w:rPr>
          </w:pPr>
          <w:r>
            <w:rPr>
              <w:rFonts w:hint="eastAsia" w:ascii="黑体" w:hAnsi="黑体" w:eastAsia="黑体" w:cs="黑体"/>
              <w:sz w:val="32"/>
              <w:szCs w:val="32"/>
              <w:highlight w:val="none"/>
            </w:rPr>
            <w:t>目  录</w:t>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TOC\o"1-1"\h\u</w:instrText>
          </w:r>
          <w:r>
            <w:rPr>
              <w:rFonts w:hint="eastAsia" w:ascii="仿宋_GB2312" w:hAnsi="仿宋_GB2312" w:eastAsia="仿宋_GB2312" w:cs="仿宋_GB2312"/>
              <w:sz w:val="32"/>
              <w:szCs w:val="32"/>
              <w:highlight w:val="none"/>
            </w:rPr>
            <w:fldChar w:fldCharType="separate"/>
          </w:r>
          <w:r>
            <w:rPr>
              <w:highlight w:val="none"/>
            </w:rPr>
            <w:fldChar w:fldCharType="begin"/>
          </w:r>
          <w:r>
            <w:rPr>
              <w:highlight w:val="none"/>
            </w:rPr>
            <w:instrText xml:space="preserve"> HYPERLINK \l "_Toc2165" </w:instrText>
          </w:r>
          <w:r>
            <w:rPr>
              <w:highlight w:val="none"/>
            </w:rPr>
            <w:fldChar w:fldCharType="separate"/>
          </w:r>
          <w:r>
            <w:rPr>
              <w:rFonts w:hint="eastAsia" w:ascii="仿宋_GB2312" w:hAnsi="仿宋_GB2312" w:eastAsia="仿宋_GB2312" w:cs="仿宋_GB2312"/>
              <w:kern w:val="0"/>
              <w:sz w:val="32"/>
              <w:szCs w:val="32"/>
              <w:highlight w:val="none"/>
              <w:lang w:bidi="ar"/>
            </w:rPr>
            <w:t>前  言</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_Toc2165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"_Toc5599" </w:instrText>
          </w:r>
          <w:r>
            <w:rPr>
              <w:highlight w:val="none"/>
            </w:rPr>
            <w:fldChar w:fldCharType="separate"/>
          </w:r>
          <w:r>
            <w:rPr>
              <w:rFonts w:hint="eastAsia" w:ascii="仿宋_GB2312" w:hAnsi="仿宋_GB2312" w:eastAsia="仿宋_GB2312" w:cs="仿宋_GB2312"/>
              <w:kern w:val="0"/>
              <w:sz w:val="32"/>
              <w:szCs w:val="32"/>
              <w:highlight w:val="none"/>
              <w:lang w:bidi="ar"/>
            </w:rPr>
            <w:t>引  言</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_Toc5599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- 2 -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"_Toc27617" </w:instrText>
          </w:r>
          <w:r>
            <w:rPr>
              <w:highlight w:val="none"/>
            </w:rPr>
            <w:fldChar w:fldCharType="separate"/>
          </w:r>
          <w:r>
            <w:rPr>
              <w:rFonts w:hint="eastAsia" w:ascii="仿宋_GB2312" w:hAnsi="仿宋_GB2312" w:eastAsia="仿宋_GB2312" w:cs="仿宋_GB2312"/>
              <w:bCs/>
              <w:kern w:val="44"/>
              <w:sz w:val="32"/>
              <w:szCs w:val="32"/>
              <w:highlight w:val="none"/>
            </w:rPr>
            <w:t>第一章 总则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_Toc27617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- 4 -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"_Toc10381" </w:instrText>
          </w:r>
          <w:r>
            <w:rPr>
              <w:highlight w:val="none"/>
            </w:rPr>
            <w:fldChar w:fldCharType="separate"/>
          </w:r>
          <w:r>
            <w:rPr>
              <w:rFonts w:hint="eastAsia" w:ascii="仿宋_GB2312" w:hAnsi="仿宋_GB2312" w:eastAsia="仿宋_GB2312" w:cs="仿宋_GB2312"/>
              <w:bCs/>
              <w:kern w:val="44"/>
              <w:sz w:val="32"/>
              <w:szCs w:val="32"/>
              <w:highlight w:val="none"/>
            </w:rPr>
            <w:t>第二章 术语</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_Toc10381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- 4 -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"_Toc18981" </w:instrText>
          </w:r>
          <w:r>
            <w:rPr>
              <w:highlight w:val="none"/>
            </w:rPr>
            <w:fldChar w:fldCharType="separate"/>
          </w:r>
          <w:r>
            <w:rPr>
              <w:rFonts w:hint="eastAsia" w:ascii="仿宋_GB2312" w:hAnsi="仿宋_GB2312" w:eastAsia="仿宋_GB2312" w:cs="仿宋_GB2312"/>
              <w:bCs/>
              <w:kern w:val="44"/>
              <w:sz w:val="32"/>
              <w:szCs w:val="32"/>
              <w:highlight w:val="none"/>
            </w:rPr>
            <w:t>第三章 基本规定</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_Toc18981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- 9 -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"_Toc25462" </w:instrText>
          </w:r>
          <w:r>
            <w:rPr>
              <w:highlight w:val="none"/>
            </w:rPr>
            <w:fldChar w:fldCharType="separate"/>
          </w:r>
          <w:r>
            <w:rPr>
              <w:rFonts w:hint="eastAsia" w:ascii="仿宋_GB2312" w:hAnsi="仿宋_GB2312" w:eastAsia="仿宋_GB2312" w:cs="仿宋_GB2312"/>
              <w:bCs/>
              <w:kern w:val="44"/>
              <w:sz w:val="32"/>
              <w:szCs w:val="32"/>
              <w:highlight w:val="none"/>
            </w:rPr>
            <w:t>第四章 集中供冷用户侧节能设计概述</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_Toc25462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bCs/>
              <w:kern w:val="44"/>
              <w:sz w:val="32"/>
              <w:szCs w:val="32"/>
              <w:highlight w:val="none"/>
            </w:rPr>
            <w:t>第五章 集中供冷用户侧运营管理概述</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_Toc20069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- 11 -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"_Toc5477" </w:instrText>
          </w:r>
          <w:r>
            <w:rPr>
              <w:highlight w:val="none"/>
            </w:rPr>
            <w:fldChar w:fldCharType="separate"/>
          </w:r>
          <w:r>
            <w:rPr>
              <w:rFonts w:hint="eastAsia" w:ascii="仿宋_GB2312" w:hAnsi="仿宋_GB2312" w:eastAsia="仿宋_GB2312" w:cs="仿宋_GB2312"/>
              <w:bCs/>
              <w:kern w:val="44"/>
              <w:sz w:val="32"/>
              <w:szCs w:val="32"/>
              <w:highlight w:val="none"/>
            </w:rPr>
            <w:t>第六章 集中供冷用户侧系统施工与验收概述</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_Toc5477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- 13 -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rFonts w:hint="eastAsia" w:ascii="仿宋_GB2312" w:hAnsi="仿宋_GB2312" w:eastAsia="仿宋_GB2312" w:cs="仿宋_GB2312"/>
              <w:sz w:val="32"/>
              <w:szCs w:val="32"/>
              <w:highlight w:val="none"/>
            </w:rPr>
          </w:pPr>
          <w:r>
            <w:rPr>
              <w:highlight w:val="none"/>
            </w:rPr>
            <w:fldChar w:fldCharType="begin"/>
          </w:r>
          <w:r>
            <w:rPr>
              <w:highlight w:val="none"/>
            </w:rPr>
            <w:instrText xml:space="preserve"> HYPERLINK \l "_Toc25514" </w:instrText>
          </w:r>
          <w:r>
            <w:rPr>
              <w:highlight w:val="none"/>
            </w:rPr>
            <w:fldChar w:fldCharType="separate"/>
          </w:r>
          <w:r>
            <w:rPr>
              <w:rFonts w:hint="eastAsia" w:ascii="仿宋_GB2312" w:hAnsi="仿宋_GB2312" w:eastAsia="仿宋_GB2312" w:cs="仿宋_GB2312"/>
              <w:bCs/>
              <w:kern w:val="44"/>
              <w:sz w:val="32"/>
              <w:szCs w:val="32"/>
              <w:highlight w:val="none"/>
            </w:rPr>
            <w:t>第七章 集中供冷用户侧系统评价概述</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_Toc25514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- 14 -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19"/>
            <w:tabs>
              <w:tab w:val="right" w:leader="dot" w:pos="8845"/>
            </w:tabs>
            <w:spacing w:line="560" w:lineRule="exact"/>
            <w:rPr>
              <w:highlight w:val="none"/>
            </w:rPr>
          </w:pPr>
          <w:r>
            <w:rPr>
              <w:highlight w:val="none"/>
            </w:rPr>
            <w:fldChar w:fldCharType="begin"/>
          </w:r>
          <w:r>
            <w:rPr>
              <w:highlight w:val="none"/>
            </w:rPr>
            <w:instrText xml:space="preserve"> HYPERLINK \l "_Toc7935" </w:instrText>
          </w:r>
          <w:r>
            <w:rPr>
              <w:highlight w:val="none"/>
            </w:rPr>
            <w:fldChar w:fldCharType="separate"/>
          </w:r>
          <w:r>
            <w:rPr>
              <w:rFonts w:hint="eastAsia" w:ascii="仿宋_GB2312" w:hAnsi="仿宋_GB2312" w:eastAsia="仿宋_GB2312" w:cs="仿宋_GB2312"/>
              <w:bCs/>
              <w:kern w:val="44"/>
              <w:sz w:val="32"/>
              <w:szCs w:val="32"/>
              <w:highlight w:val="none"/>
            </w:rPr>
            <w:t>引用标准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_Toc7935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- 16 -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end"/>
          </w:r>
        </w:p>
      </w:sdtContent>
    </w:sdt>
    <w:p>
      <w:pPr>
        <w:pStyle w:val="19"/>
        <w:tabs>
          <w:tab w:val="right" w:leader="dot" w:pos="8302"/>
        </w:tabs>
        <w:spacing w:line="560" w:lineRule="exact"/>
        <w:rPr>
          <w:szCs w:val="22"/>
          <w:highlight w:val="none"/>
        </w:rPr>
      </w:pPr>
    </w:p>
    <w:p>
      <w:pPr>
        <w:widowControl/>
        <w:spacing w:line="560" w:lineRule="exact"/>
        <w:jc w:val="left"/>
        <w:rPr>
          <w:rFonts w:hint="eastAsia" w:ascii="黑体" w:hAnsi="黑体" w:eastAsia="黑体" w:cs="黑体"/>
          <w:highlight w:val="none"/>
        </w:rPr>
      </w:pPr>
      <w:r>
        <w:rPr>
          <w:rFonts w:hint="eastAsia" w:ascii="黑体" w:hAnsi="黑体" w:eastAsia="黑体" w:cs="黑体"/>
          <w:highlight w:val="none"/>
        </w:rPr>
        <w:tab/>
      </w:r>
    </w:p>
    <w:p>
      <w:pPr>
        <w:widowControl/>
        <w:spacing w:line="560" w:lineRule="exact"/>
        <w:jc w:val="left"/>
        <w:rPr>
          <w:rFonts w:hint="eastAsia" w:ascii="黑体" w:hAnsi="黑体" w:eastAsia="黑体" w:cs="黑体"/>
          <w:highlight w:val="none"/>
        </w:rPr>
      </w:pPr>
    </w:p>
    <w:p>
      <w:pPr>
        <w:widowControl/>
        <w:spacing w:line="560" w:lineRule="exact"/>
        <w:jc w:val="left"/>
        <w:rPr>
          <w:rFonts w:hint="eastAsia" w:ascii="黑体" w:hAnsi="黑体" w:eastAsia="黑体" w:cs="黑体"/>
          <w:highlight w:val="none"/>
        </w:rPr>
      </w:pPr>
    </w:p>
    <w:p>
      <w:pPr>
        <w:widowControl/>
        <w:spacing w:line="560" w:lineRule="exact"/>
        <w:jc w:val="left"/>
        <w:rPr>
          <w:rFonts w:ascii="Times New Roman" w:hAnsi="Times New Roman" w:eastAsia="黑体" w:cs="黑体"/>
          <w:kern w:val="0"/>
          <w:sz w:val="32"/>
          <w:szCs w:val="32"/>
          <w:highlight w:val="none"/>
          <w:lang w:bidi="ar"/>
        </w:rPr>
      </w:pPr>
      <w:bookmarkStart w:id="0" w:name="_Toc8733"/>
      <w:bookmarkStart w:id="1" w:name="_Toc2165"/>
      <w:bookmarkStart w:id="2" w:name="_Toc27670"/>
      <w:r>
        <w:rPr>
          <w:rFonts w:hint="eastAsia" w:ascii="Times New Roman" w:hAnsi="Times New Roman" w:eastAsia="黑体" w:cs="黑体"/>
          <w:kern w:val="0"/>
          <w:sz w:val="32"/>
          <w:szCs w:val="32"/>
          <w:highlight w:val="none"/>
          <w:lang w:bidi="ar"/>
        </w:rPr>
        <w:br w:type="page"/>
      </w:r>
    </w:p>
    <w:p>
      <w:pPr>
        <w:widowControl/>
        <w:spacing w:line="560" w:lineRule="exact"/>
        <w:jc w:val="center"/>
        <w:outlineLvl w:val="0"/>
        <w:rPr>
          <w:rFonts w:ascii="Times New Roman" w:hAnsi="Times New Roman" w:eastAsia="黑体" w:cs="黑体"/>
          <w:kern w:val="0"/>
          <w:sz w:val="32"/>
          <w:szCs w:val="32"/>
          <w:highlight w:val="none"/>
          <w:lang w:bidi="ar"/>
        </w:rPr>
        <w:sectPr>
          <w:footerReference r:id="rId4" w:type="first"/>
          <w:footerReference r:id="rId3" w:type="default"/>
          <w:type w:val="continuous"/>
          <w:pgSz w:w="11906" w:h="16838"/>
          <w:pgMar w:top="2098" w:right="1474" w:bottom="1984" w:left="1587" w:header="851" w:footer="992" w:gutter="0"/>
          <w:pgNumType w:start="1"/>
          <w:cols w:space="0" w:num="1"/>
          <w:titlePg/>
          <w:docGrid w:type="lines" w:linePitch="312" w:charSpace="0"/>
        </w:sectPr>
      </w:pPr>
    </w:p>
    <w:p>
      <w:pPr>
        <w:widowControl/>
        <w:spacing w:line="560" w:lineRule="exact"/>
        <w:jc w:val="center"/>
        <w:outlineLvl w:val="0"/>
        <w:rPr>
          <w:rFonts w:ascii="Times New Roman" w:hAnsi="Times New Roman" w:eastAsia="黑体" w:cs="黑体"/>
          <w:kern w:val="0"/>
          <w:sz w:val="32"/>
          <w:szCs w:val="32"/>
          <w:highlight w:val="none"/>
          <w:lang w:bidi="ar"/>
        </w:rPr>
      </w:pPr>
      <w:r>
        <w:rPr>
          <w:rFonts w:hint="eastAsia" w:ascii="Times New Roman" w:hAnsi="Times New Roman" w:eastAsia="黑体" w:cs="黑体"/>
          <w:kern w:val="0"/>
          <w:sz w:val="32"/>
          <w:szCs w:val="32"/>
          <w:highlight w:val="none"/>
          <w:lang w:bidi="ar"/>
        </w:rPr>
        <w:t>前</w:t>
      </w:r>
      <w:r>
        <w:rPr>
          <w:rFonts w:hint="eastAsia" w:ascii="仿宋_GB2312" w:hAnsi="仿宋_GB2312" w:eastAsia="仿宋_GB2312" w:cs="仿宋_GB2312"/>
          <w:kern w:val="0"/>
          <w:sz w:val="32"/>
          <w:szCs w:val="32"/>
          <w:highlight w:val="none"/>
          <w:lang w:bidi="ar"/>
        </w:rPr>
        <w:t xml:space="preserve">  </w:t>
      </w:r>
      <w:r>
        <w:rPr>
          <w:rFonts w:hint="eastAsia" w:ascii="Times New Roman" w:hAnsi="Times New Roman" w:eastAsia="黑体" w:cs="黑体"/>
          <w:kern w:val="0"/>
          <w:sz w:val="32"/>
          <w:szCs w:val="32"/>
          <w:highlight w:val="none"/>
          <w:lang w:bidi="ar"/>
        </w:rPr>
        <w:t>言</w:t>
      </w:r>
      <w:bookmarkEnd w:id="0"/>
      <w:bookmarkEnd w:id="1"/>
      <w:bookmarkEnd w:id="2"/>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本文件按照GB/T 1.1—2020《标准化工作导则第1部分：标准化文件的结构和起草规则》的规定起草。</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本文件是《横琴粤澳深度合作区区域集中供冷用户侧节能管理技术导则（试行）》的第1部分。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本文件共分为</w:t>
      </w:r>
      <w:r>
        <w:rPr>
          <w:rFonts w:hint="eastAsia" w:ascii="仿宋_GB2312" w:hAnsi="仿宋_GB2312" w:eastAsia="仿宋_GB2312" w:cs="仿宋_GB2312"/>
          <w:sz w:val="32"/>
          <w:szCs w:val="32"/>
          <w:highlight w:val="none"/>
        </w:rPr>
        <w:t>以下5个部分：</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----第1部分：总则。</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----第2部分：节能设计。</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----第3部分：施工与验收。</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----第4部分：运营管理。</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----第5部分：评价。</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主编单位：横琴粤澳深度合作区商事服务局。</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参编单位：</w:t>
      </w:r>
      <w:bookmarkStart w:id="3" w:name="OLE_LINK1"/>
      <w:r>
        <w:rPr>
          <w:rFonts w:hint="eastAsia" w:ascii="仿宋_GB2312" w:hAnsi="仿宋_GB2312" w:eastAsia="仿宋_GB2312" w:cs="仿宋_GB2312"/>
          <w:sz w:val="32"/>
          <w:szCs w:val="32"/>
          <w:highlight w:val="none"/>
        </w:rPr>
        <w:t>国电投琴澳智慧能源（广东）有限公司</w:t>
      </w:r>
      <w:bookmarkEnd w:id="3"/>
      <w:r>
        <w:rPr>
          <w:rFonts w:hint="eastAsia" w:ascii="仿宋_GB2312" w:hAnsi="仿宋_GB2312" w:eastAsia="仿宋_GB2312" w:cs="仿宋_GB2312"/>
          <w:sz w:val="32"/>
          <w:szCs w:val="32"/>
          <w:highlight w:val="none"/>
        </w:rPr>
        <w:t>、山东电力工程咨询院有限公司、山东建筑大学。</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主要起草人员：王斌、王援、闫忠元、赵彦琅、</w:t>
      </w:r>
      <w:r>
        <w:rPr>
          <w:rFonts w:hint="eastAsia" w:ascii="仿宋_GB2312" w:hAnsi="仿宋_GB2312" w:eastAsia="仿宋_GB2312" w:cs="仿宋_GB2312"/>
          <w:sz w:val="32"/>
          <w:szCs w:val="32"/>
          <w:highlight w:val="none"/>
          <w:lang w:val="en-US" w:eastAsia="zh-CN"/>
        </w:rPr>
        <w:t>邓景生、</w:t>
      </w:r>
      <w:r>
        <w:rPr>
          <w:rFonts w:hint="eastAsia" w:ascii="仿宋_GB2312" w:hAnsi="仿宋_GB2312" w:eastAsia="仿宋_GB2312" w:cs="仿宋_GB2312"/>
          <w:sz w:val="32"/>
          <w:szCs w:val="32"/>
          <w:highlight w:val="none"/>
        </w:rPr>
        <w:t>胡雅洁、胡博智、杜卫、潘家鹏、杨晓华、吴青、李慧、袁丽卿、赵秀珍、王玲续、李晓峰、马佃森、冯鹏、梁丽华、李凤鸣、王桂荣、</w:t>
      </w:r>
      <w:r>
        <w:rPr>
          <w:rFonts w:hint="eastAsia" w:ascii="仿宋_GB2312" w:hAnsi="仿宋_GB2312" w:eastAsia="仿宋_GB2312" w:cs="仿宋_GB2312"/>
          <w:color w:val="auto"/>
          <w:sz w:val="32"/>
          <w:szCs w:val="32"/>
          <w:highlight w:val="none"/>
          <w:lang w:val="en-US" w:eastAsia="zh-CN"/>
        </w:rPr>
        <w:t>肖媛媛、程书峰</w:t>
      </w:r>
      <w:r>
        <w:rPr>
          <w:rFonts w:hint="eastAsia" w:ascii="仿宋_GB2312" w:hAnsi="仿宋_GB2312" w:eastAsia="仿宋_GB2312" w:cs="仿宋_GB2312"/>
          <w:sz w:val="32"/>
          <w:szCs w:val="32"/>
          <w:highlight w:val="none"/>
          <w:lang w:val="en-US" w:eastAsia="zh-CN"/>
        </w:rPr>
        <w:t>、王天博、</w:t>
      </w:r>
      <w:r>
        <w:rPr>
          <w:rFonts w:hint="eastAsia" w:ascii="仿宋_GB2312" w:hAnsi="仿宋_GB2312" w:eastAsia="仿宋_GB2312" w:cs="仿宋_GB2312"/>
          <w:sz w:val="32"/>
          <w:szCs w:val="32"/>
          <w:highlight w:val="none"/>
        </w:rPr>
        <w:t>张峰瑞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霍猛、张龙、张辉、杨璞</w:t>
      </w:r>
      <w:r>
        <w:rPr>
          <w:rFonts w:hint="eastAsia" w:ascii="仿宋_GB2312" w:hAnsi="仿宋_GB2312" w:eastAsia="仿宋_GB2312" w:cs="仿宋_GB2312"/>
          <w:sz w:val="32"/>
          <w:szCs w:val="32"/>
          <w:highlight w:val="none"/>
        </w:rPr>
        <w:t>。</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主要审查人员：吴创伟、邱润华、曾伟平、彭九如。</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最终解释权归横琴粤澳深度合作区商事服务局。</w:t>
      </w:r>
    </w:p>
    <w:p>
      <w:pPr>
        <w:widowControl/>
        <w:spacing w:line="560" w:lineRule="exact"/>
        <w:jc w:val="left"/>
        <w:rPr>
          <w:rFonts w:ascii="Times New Roman" w:hAnsi="Times New Roman" w:eastAsia="黑体" w:cs="黑体"/>
          <w:kern w:val="0"/>
          <w:sz w:val="32"/>
          <w:szCs w:val="32"/>
          <w:highlight w:val="none"/>
          <w:lang w:bidi="ar"/>
        </w:rPr>
      </w:pPr>
      <w:bookmarkStart w:id="4" w:name="_Toc26680"/>
      <w:bookmarkStart w:id="5" w:name="_Toc11994"/>
      <w:r>
        <w:rPr>
          <w:rFonts w:hint="eastAsia" w:ascii="Times New Roman" w:hAnsi="Times New Roman" w:eastAsia="黑体" w:cs="黑体"/>
          <w:kern w:val="0"/>
          <w:sz w:val="32"/>
          <w:szCs w:val="32"/>
          <w:highlight w:val="none"/>
          <w:lang w:bidi="ar"/>
        </w:rPr>
        <w:br w:type="page"/>
      </w:r>
    </w:p>
    <w:p>
      <w:pPr>
        <w:widowControl/>
        <w:spacing w:line="560" w:lineRule="exact"/>
        <w:jc w:val="center"/>
        <w:outlineLvl w:val="0"/>
        <w:rPr>
          <w:rFonts w:ascii="Times New Roman" w:hAnsi="Times New Roman" w:eastAsia="黑体" w:cs="黑体"/>
          <w:kern w:val="0"/>
          <w:sz w:val="32"/>
          <w:szCs w:val="32"/>
          <w:highlight w:val="none"/>
          <w:lang w:bidi="ar"/>
        </w:rPr>
      </w:pPr>
      <w:bookmarkStart w:id="6" w:name="_Toc5599"/>
      <w:r>
        <w:rPr>
          <w:rFonts w:hint="eastAsia" w:ascii="Times New Roman" w:hAnsi="Times New Roman" w:eastAsia="黑体" w:cs="黑体"/>
          <w:kern w:val="0"/>
          <w:sz w:val="32"/>
          <w:szCs w:val="32"/>
          <w:highlight w:val="none"/>
          <w:lang w:bidi="ar"/>
        </w:rPr>
        <w:t>引</w:t>
      </w:r>
      <w:r>
        <w:rPr>
          <w:rFonts w:hint="eastAsia" w:ascii="仿宋_GB2312" w:hAnsi="仿宋_GB2312" w:eastAsia="仿宋_GB2312" w:cs="仿宋_GB2312"/>
          <w:kern w:val="0"/>
          <w:sz w:val="32"/>
          <w:szCs w:val="32"/>
          <w:highlight w:val="none"/>
          <w:lang w:bidi="ar"/>
        </w:rPr>
        <w:t xml:space="preserve">  </w:t>
      </w:r>
      <w:r>
        <w:rPr>
          <w:rFonts w:hint="eastAsia" w:ascii="Times New Roman" w:hAnsi="Times New Roman" w:eastAsia="黑体" w:cs="黑体"/>
          <w:kern w:val="0"/>
          <w:sz w:val="32"/>
          <w:szCs w:val="32"/>
          <w:highlight w:val="none"/>
          <w:lang w:bidi="ar"/>
        </w:rPr>
        <w:t>言</w:t>
      </w:r>
      <w:bookmarkEnd w:id="4"/>
      <w:bookmarkEnd w:id="5"/>
      <w:bookmarkEnd w:id="6"/>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落实《横琴粤澳深度合作区建设总体方案》《横琴粤澳深度合作区总体发展规划》部署要求，推进横琴综合智慧能源项目建设，构建智慧能源管理体系，促进横琴粤澳深度合作区（以下简称合作区）区域集中供冷项目的可持续发展，进一步规范区域集中供冷用户侧管理，经广泛</w:t>
      </w:r>
      <w:r>
        <w:rPr>
          <w:rFonts w:hint="eastAsia" w:ascii="仿宋_GB2312" w:hAnsi="仿宋_GB2312" w:eastAsia="仿宋_GB2312" w:cs="仿宋_GB2312"/>
          <w:sz w:val="32"/>
          <w:szCs w:val="32"/>
          <w:highlight w:val="none"/>
          <w:lang w:val="en-US" w:eastAsia="zh-CN"/>
        </w:rPr>
        <w:t>调查研究</w:t>
      </w:r>
      <w:r>
        <w:rPr>
          <w:rFonts w:hint="eastAsia" w:ascii="仿宋_GB2312" w:hAnsi="仿宋_GB2312" w:eastAsia="仿宋_GB2312" w:cs="仿宋_GB2312"/>
          <w:sz w:val="32"/>
          <w:szCs w:val="32"/>
          <w:highlight w:val="none"/>
        </w:rPr>
        <w:t>，认真总结实践经验，参考国家及行业先进标准，并在广泛征求意见的基础上，制定了本导则，作为合作区区域集中供冷用户侧节能设计、施工与验收、运营管理及系统评价的执行依据。</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合作区地处高温高湿气候区，现合作区区域集中供冷用户侧主要有以下问题：</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（1）未充分考虑项目低负荷运行情况，导致系统实际运行工况与设计工况不匹配，冷量能耗偏高；</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（2）冷量计量系统不完善，收费模式不统一；</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（3）智能化监测与控制不完善；</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（4）项目</w:t>
      </w:r>
      <w:r>
        <w:rPr>
          <w:rFonts w:hint="eastAsia" w:ascii="仿宋_GB2312" w:hAnsi="仿宋_GB2312" w:eastAsia="仿宋_GB2312" w:cs="仿宋_GB2312"/>
          <w:sz w:val="32"/>
          <w:szCs w:val="32"/>
          <w:highlight w:val="none"/>
          <w:lang w:val="en-US" w:eastAsia="zh-CN"/>
        </w:rPr>
        <w:t>空调</w:t>
      </w:r>
      <w:r>
        <w:rPr>
          <w:rFonts w:hint="eastAsia" w:ascii="仿宋_GB2312" w:hAnsi="仿宋_GB2312" w:eastAsia="仿宋_GB2312" w:cs="仿宋_GB2312"/>
          <w:sz w:val="32"/>
          <w:szCs w:val="32"/>
          <w:highlight w:val="none"/>
        </w:rPr>
        <w:t>施工无法完全适应集中供冷项目特征和气候特点；</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（5）用户侧运营管理缺乏统一规范和标准。</w:t>
      </w:r>
    </w:p>
    <w:p>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解决上述问题，从源头规范设计，减少能源和资源浪费，特制定《横琴粤澳深度合作区区域集中供冷用户侧节能管理技术导则（试行）》（以下简称《导则》），《导则》拟由以下5部分构成，后根据合作区区域集中供冷用户侧节能管理工作的需要，再视情况进行调整。</w:t>
      </w:r>
    </w:p>
    <w:p>
      <w:pPr>
        <w:spacing w:line="56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第1部分：总则。</w:t>
      </w:r>
      <w:r>
        <w:rPr>
          <w:rFonts w:hint="eastAsia" w:ascii="仿宋_GB2312" w:hAnsi="仿宋_GB2312" w:eastAsia="仿宋_GB2312" w:cs="仿宋_GB2312"/>
          <w:sz w:val="32"/>
          <w:szCs w:val="32"/>
          <w:highlight w:val="none"/>
        </w:rPr>
        <w:t>本部分主要阐述合作区区域集中供冷用户侧节能管理的总体共性要求，明确了节能设计的总体规定，系统施工、验收、运营管理及评价的总体要求。</w:t>
      </w:r>
    </w:p>
    <w:p>
      <w:pPr>
        <w:spacing w:line="56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第2部分：节能设计。</w:t>
      </w:r>
      <w:r>
        <w:rPr>
          <w:rFonts w:hint="eastAsia" w:ascii="仿宋_GB2312" w:hAnsi="仿宋_GB2312" w:eastAsia="仿宋_GB2312" w:cs="仿宋_GB2312"/>
          <w:sz w:val="32"/>
          <w:szCs w:val="32"/>
          <w:highlight w:val="none"/>
        </w:rPr>
        <w:t>本部分对集中供冷用户侧节能设计提出要求，主要包含：一般规定、建筑热工设计、系统设计、绝热保冷设计、能量计量设计、系统监控设计、节能管理平台设计等内容。</w:t>
      </w:r>
    </w:p>
    <w:p>
      <w:pPr>
        <w:spacing w:line="56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第3部分：施工与验收。</w:t>
      </w:r>
      <w:r>
        <w:rPr>
          <w:rFonts w:hint="eastAsia" w:ascii="仿宋_GB2312" w:hAnsi="仿宋_GB2312" w:eastAsia="仿宋_GB2312" w:cs="仿宋_GB2312"/>
          <w:sz w:val="32"/>
          <w:szCs w:val="32"/>
          <w:highlight w:val="none"/>
        </w:rPr>
        <w:t>本部分对集中供冷用户侧系统施工与验收提出要求，主要包含：施工与验收的一般规定及详细规定等内容。</w:t>
      </w:r>
    </w:p>
    <w:p>
      <w:pPr>
        <w:spacing w:line="56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第4部分：运营管理。</w:t>
      </w:r>
      <w:r>
        <w:rPr>
          <w:rFonts w:hint="eastAsia" w:ascii="仿宋_GB2312" w:hAnsi="仿宋_GB2312" w:eastAsia="仿宋_GB2312" w:cs="仿宋_GB2312"/>
          <w:sz w:val="32"/>
          <w:szCs w:val="32"/>
          <w:highlight w:val="none"/>
        </w:rPr>
        <w:t>本部分对集中供冷用户侧运营管理提出要求，主要包含：运营管理的一般要求、管理制度、人员配置、工具配置、维护标准、服务响应标准等内容。</w:t>
      </w:r>
    </w:p>
    <w:p>
      <w:pPr>
        <w:spacing w:line="56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第5部分：评价。</w:t>
      </w:r>
      <w:r>
        <w:rPr>
          <w:rFonts w:hint="eastAsia" w:ascii="仿宋_GB2312" w:hAnsi="仿宋_GB2312" w:eastAsia="仿宋_GB2312" w:cs="仿宋_GB2312"/>
          <w:sz w:val="32"/>
          <w:szCs w:val="32"/>
          <w:highlight w:val="none"/>
        </w:rPr>
        <w:t>本部分对集中供冷用户侧系统评价提出要求，主要包含：系统评价的一般规定、系统性能、冷量能耗、计量系统、自动控制、运营管理等内容。</w:t>
      </w:r>
    </w:p>
    <w:p>
      <w:pPr>
        <w:spacing w:line="560" w:lineRule="exact"/>
        <w:ind w:firstLine="640" w:firstLineChars="200"/>
        <w:jc w:val="left"/>
        <w:rPr>
          <w:rFonts w:ascii="Times New Roman" w:hAnsi="Times New Roman" w:eastAsia="黑体" w:cs="Times New Roman"/>
          <w:bCs/>
          <w:kern w:val="44"/>
          <w:sz w:val="32"/>
          <w:szCs w:val="32"/>
          <w:highlight w:val="none"/>
        </w:rPr>
      </w:pPr>
      <w:r>
        <w:rPr>
          <w:rFonts w:hint="eastAsia" w:ascii="仿宋_GB2312" w:hAnsi="仿宋_GB2312" w:eastAsia="仿宋_GB2312" w:cs="仿宋_GB2312"/>
          <w:sz w:val="32"/>
          <w:szCs w:val="32"/>
          <w:highlight w:val="none"/>
        </w:rPr>
        <w:t>本文件是《导则》的第1部分：总则。</w:t>
      </w:r>
      <w:bookmarkStart w:id="7" w:name="_Toc17221"/>
      <w:bookmarkStart w:id="8" w:name="_Toc9459"/>
      <w:bookmarkStart w:id="9" w:name="_Toc173511800"/>
      <w:bookmarkStart w:id="10" w:name="_Toc27617"/>
    </w:p>
    <w:p>
      <w:pPr>
        <w:keepNext/>
        <w:keepLines/>
        <w:spacing w:line="560" w:lineRule="exact"/>
        <w:jc w:val="center"/>
        <w:rPr>
          <w:rFonts w:ascii="Times New Roman" w:hAnsi="Times New Roman" w:eastAsia="黑体" w:cs="Times New Roman"/>
          <w:bCs/>
          <w:kern w:val="44"/>
          <w:sz w:val="32"/>
          <w:szCs w:val="32"/>
          <w:highlight w:val="none"/>
        </w:rPr>
      </w:pPr>
    </w:p>
    <w:p>
      <w:pPr>
        <w:keepNext w:val="0"/>
        <w:keepLines w:val="0"/>
        <w:spacing w:line="560" w:lineRule="exact"/>
        <w:jc w:val="left"/>
        <w:outlineLvl w:val="9"/>
        <w:rPr>
          <w:rFonts w:hint="eastAsia" w:ascii="Times New Roman" w:hAnsi="Times New Roman" w:eastAsia="黑体" w:cs="Times New Roman"/>
          <w:bCs/>
          <w:kern w:val="44"/>
          <w:sz w:val="32"/>
          <w:szCs w:val="32"/>
          <w:highlight w:val="none"/>
        </w:rPr>
      </w:pPr>
      <w:r>
        <w:rPr>
          <w:rFonts w:hint="eastAsia" w:ascii="Times New Roman" w:hAnsi="Times New Roman" w:eastAsia="黑体" w:cs="Times New Roman"/>
          <w:bCs/>
          <w:kern w:val="44"/>
          <w:sz w:val="32"/>
          <w:szCs w:val="32"/>
          <w:highlight w:val="none"/>
        </w:rPr>
        <w:br w:type="page"/>
      </w:r>
    </w:p>
    <w:p>
      <w:pPr>
        <w:keepNext/>
        <w:keepLines/>
        <w:spacing w:line="560" w:lineRule="exact"/>
        <w:jc w:val="center"/>
        <w:outlineLvl w:val="0"/>
        <w:rPr>
          <w:rFonts w:ascii="Times New Roman" w:hAnsi="Times New Roman" w:eastAsia="黑体" w:cs="Times New Roman"/>
          <w:bCs/>
          <w:kern w:val="44"/>
          <w:sz w:val="32"/>
          <w:szCs w:val="32"/>
          <w:highlight w:val="none"/>
        </w:rPr>
      </w:pPr>
      <w:r>
        <w:rPr>
          <w:rFonts w:hint="eastAsia" w:ascii="Times New Roman" w:hAnsi="Times New Roman" w:eastAsia="黑体" w:cs="Times New Roman"/>
          <w:bCs/>
          <w:kern w:val="44"/>
          <w:sz w:val="32"/>
          <w:szCs w:val="32"/>
          <w:highlight w:val="none"/>
        </w:rPr>
        <w:t>第一章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总则</w:t>
      </w:r>
      <w:bookmarkEnd w:id="7"/>
      <w:bookmarkEnd w:id="8"/>
      <w:bookmarkEnd w:id="9"/>
      <w:bookmarkEnd w:id="10"/>
    </w:p>
    <w:p>
      <w:pPr>
        <w:widowControl/>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1.1为推进建筑节能与低碳工作，规范区域集中供冷用户侧节能管理，制定本导则。</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1.2本导则适用于合作区各类新建、改建、扩建及既有建筑节能改造的公共建筑区域集中供冷用户侧节能设计、施工、验收、运营管理与系统评价。</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1.3区域集中供冷用户侧节能</w:t>
      </w:r>
      <w:r>
        <w:rPr>
          <w:rFonts w:hint="eastAsia" w:ascii="仿宋_GB2312" w:hAnsi="仿宋_GB2312" w:eastAsia="仿宋_GB2312" w:cs="仿宋_GB2312"/>
          <w:sz w:val="32"/>
          <w:szCs w:val="32"/>
          <w:highlight w:val="none"/>
          <w:lang w:bidi="ar"/>
        </w:rPr>
        <w:t>设计、</w:t>
      </w:r>
      <w:r>
        <w:rPr>
          <w:rFonts w:hint="eastAsia" w:ascii="仿宋_GB2312" w:hAnsi="仿宋_GB2312" w:eastAsia="仿宋_GB2312" w:cs="仿宋_GB2312"/>
          <w:sz w:val="32"/>
          <w:szCs w:val="32"/>
          <w:highlight w:val="none"/>
        </w:rPr>
        <w:t>施工、验收、运营管理与系统评价除应符合本导则外，尚应符合国家现行有关标准的规定。</w:t>
      </w:r>
    </w:p>
    <w:p>
      <w:pPr>
        <w:adjustRightInd w:val="0"/>
        <w:spacing w:line="560" w:lineRule="exact"/>
        <w:jc w:val="left"/>
        <w:textAlignment w:val="baseline"/>
        <w:rPr>
          <w:rFonts w:hint="eastAsia" w:ascii="仿宋_GB2312" w:hAnsi="仿宋_GB2312" w:eastAsia="仿宋_GB2312" w:cs="仿宋_GB2312"/>
          <w:sz w:val="32"/>
          <w:szCs w:val="32"/>
          <w:highlight w:val="none"/>
        </w:rPr>
      </w:pPr>
      <w:bookmarkStart w:id="11" w:name="_Toc17076"/>
      <w:bookmarkStart w:id="12" w:name="_Toc173511801"/>
      <w:bookmarkStart w:id="13" w:name="_Toc17884"/>
    </w:p>
    <w:p>
      <w:pPr>
        <w:keepNext/>
        <w:keepLines/>
        <w:spacing w:line="560" w:lineRule="exact"/>
        <w:jc w:val="center"/>
        <w:outlineLvl w:val="0"/>
        <w:rPr>
          <w:rFonts w:ascii="Times New Roman" w:hAnsi="Times New Roman" w:eastAsia="黑体" w:cs="Times New Roman"/>
          <w:bCs/>
          <w:kern w:val="44"/>
          <w:sz w:val="32"/>
          <w:szCs w:val="32"/>
          <w:highlight w:val="none"/>
        </w:rPr>
      </w:pPr>
      <w:bookmarkStart w:id="14" w:name="_Toc10381"/>
      <w:r>
        <w:rPr>
          <w:rFonts w:hint="eastAsia" w:ascii="Times New Roman" w:hAnsi="Times New Roman" w:eastAsia="黑体" w:cs="Times New Roman"/>
          <w:bCs/>
          <w:kern w:val="44"/>
          <w:sz w:val="32"/>
          <w:szCs w:val="32"/>
          <w:highlight w:val="none"/>
        </w:rPr>
        <w:t>第二章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术语</w:t>
      </w:r>
      <w:bookmarkEnd w:id="14"/>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1板换间</w:t>
      </w:r>
      <w:r>
        <w:rPr>
          <w:rFonts w:ascii="Times New Roman" w:hAnsi="Times New Roman" w:eastAsia="仿宋_GB2312" w:cs="Times New Roman"/>
          <w:sz w:val="28"/>
          <w:szCs w:val="28"/>
          <w:highlight w:val="none"/>
        </w:rPr>
        <w:t>Plate heat exchanger room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冷量交换的地方，利用板式换热器将区域冷水系统与用户冷水系统隔离，通过间接换热将冷量传递给用户。</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空调设备间</w:t>
      </w:r>
      <w:r>
        <w:rPr>
          <w:rFonts w:ascii="Times New Roman" w:hAnsi="Times New Roman" w:eastAsia="仿宋_GB2312" w:cs="Times New Roman"/>
          <w:sz w:val="28"/>
          <w:szCs w:val="28"/>
          <w:highlight w:val="none"/>
        </w:rPr>
        <w:t>Air conditioning equipment room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用于安装空调机组、新风机组及其他空调设备的空间。</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2.3空调风系统</w:t>
      </w:r>
      <w:r>
        <w:rPr>
          <w:rFonts w:ascii="Times New Roman" w:hAnsi="Times New Roman" w:eastAsia="仿宋_GB2312" w:cs="Times New Roman"/>
          <w:sz w:val="28"/>
          <w:szCs w:val="28"/>
          <w:highlight w:val="none"/>
        </w:rPr>
        <w:t>Air conditioning air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由处理过的空气向空调区域提供冷热量的系统。</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2.4空调水系统</w:t>
      </w:r>
      <w:r>
        <w:rPr>
          <w:rFonts w:ascii="Times New Roman" w:hAnsi="Times New Roman" w:eastAsia="仿宋_GB2312" w:cs="Times New Roman"/>
          <w:sz w:val="28"/>
          <w:szCs w:val="28"/>
          <w:highlight w:val="none"/>
        </w:rPr>
        <w:t>Air conditioning water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以水为工质向空调区域提供冷热量的系统。</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2.5空气调节系统</w:t>
      </w:r>
      <w:r>
        <w:rPr>
          <w:rFonts w:ascii="Times New Roman" w:hAnsi="Times New Roman" w:eastAsia="仿宋_GB2312" w:cs="Times New Roman"/>
          <w:sz w:val="28"/>
          <w:szCs w:val="28"/>
          <w:highlight w:val="none"/>
        </w:rPr>
        <w:t>Air conditioning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以空调为目的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对空气进行处理、输送、分配，并控制其参数的所有设备、管道及附件、仪器仪表的总和，简称空调系统</w:t>
      </w:r>
      <w:r>
        <w:rPr>
          <w:rFonts w:hint="eastAsia" w:ascii="仿宋_GB2312" w:hAnsi="仿宋_GB2312" w:eastAsia="仿宋_GB2312" w:cs="仿宋_GB2312"/>
          <w:sz w:val="32"/>
          <w:szCs w:val="32"/>
          <w:highlight w:val="none"/>
          <w:lang w:eastAsia="zh-CN"/>
        </w:rPr>
        <w:t>。</w:t>
      </w:r>
    </w:p>
    <w:p>
      <w:pPr>
        <w:widowControl/>
        <w:spacing w:line="560" w:lineRule="exact"/>
        <w:ind w:firstLine="640" w:firstLineChars="200"/>
        <w:jc w:val="left"/>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6定风量空调系统</w:t>
      </w:r>
      <w:r>
        <w:rPr>
          <w:rFonts w:ascii="Times New Roman" w:hAnsi="Times New Roman" w:eastAsia="仿宋_GB2312" w:cs="Times New Roman"/>
          <w:sz w:val="28"/>
          <w:szCs w:val="28"/>
          <w:highlight w:val="none"/>
        </w:rPr>
        <w:t>Constant air volume air conditioning system</w:t>
      </w:r>
      <w:r>
        <w:rPr>
          <w:rFonts w:hint="eastAsia" w:ascii="Arial Narrow" w:hAnsi="Arial Narrow" w:eastAsia="仿宋_GB2312" w:cs="Arial Narrow"/>
          <w:sz w:val="32"/>
          <w:szCs w:val="32"/>
          <w:highlight w:val="none"/>
        </w:rPr>
        <w:t>，</w:t>
      </w:r>
      <w:r>
        <w:rPr>
          <w:rFonts w:ascii="Times New Roman" w:hAnsi="Times New Roman" w:eastAsia="仿宋_GB2312" w:cs="Times New Roman"/>
          <w:sz w:val="28"/>
          <w:szCs w:val="28"/>
          <w:highlight w:val="none"/>
        </w:rPr>
        <w:t>CAV</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保持送风量恒定，靠改变送风参数控制室内空气参数的空调系统。</w:t>
      </w:r>
    </w:p>
    <w:p>
      <w:pPr>
        <w:widowControl/>
        <w:spacing w:line="560" w:lineRule="exact"/>
        <w:ind w:firstLine="640" w:firstLineChars="200"/>
        <w:jc w:val="left"/>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7变风量空调系统</w:t>
      </w:r>
      <w:r>
        <w:rPr>
          <w:rFonts w:ascii="Times New Roman" w:hAnsi="Times New Roman" w:eastAsia="仿宋_GB2312" w:cs="Times New Roman"/>
          <w:sz w:val="28"/>
          <w:szCs w:val="28"/>
          <w:highlight w:val="none"/>
        </w:rPr>
        <w:t>Variable air volume air conditioning system</w:t>
      </w:r>
      <w:r>
        <w:rPr>
          <w:rFonts w:hint="eastAsia" w:ascii="Arial Narrow" w:hAnsi="Arial Narrow" w:eastAsia="仿宋_GB2312" w:cs="Arial Narrow"/>
          <w:sz w:val="32"/>
          <w:szCs w:val="32"/>
          <w:highlight w:val="none"/>
        </w:rPr>
        <w:t>，</w:t>
      </w:r>
      <w:r>
        <w:rPr>
          <w:rFonts w:ascii="Times New Roman" w:hAnsi="Times New Roman" w:eastAsia="仿宋_GB2312" w:cs="Times New Roman"/>
          <w:sz w:val="28"/>
          <w:szCs w:val="28"/>
          <w:highlight w:val="none"/>
        </w:rPr>
        <w:t>VAV</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靠改变送风量或同时改变送风参数控制室内空气参数的空调系统。</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2.8全空气空调系统</w:t>
      </w:r>
      <w:r>
        <w:rPr>
          <w:rFonts w:ascii="Times New Roman" w:hAnsi="Times New Roman" w:eastAsia="仿宋_GB2312" w:cs="Times New Roman"/>
          <w:sz w:val="28"/>
          <w:szCs w:val="28"/>
          <w:highlight w:val="none"/>
        </w:rPr>
        <w:t>All-air conditioning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空调房间的热湿负荷全部由集中设备处理过的空气负担的空调系统。</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9新风系统</w:t>
      </w:r>
      <w:r>
        <w:rPr>
          <w:rFonts w:ascii="Times New Roman" w:hAnsi="Times New Roman" w:eastAsia="仿宋_GB2312" w:cs="Times New Roman"/>
          <w:sz w:val="28"/>
          <w:szCs w:val="28"/>
          <w:highlight w:val="none"/>
        </w:rPr>
        <w:t>Fresh air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为满足卫生要求，弥补排风或维持空调房间正压而向空调房间供应经集中处理的室外空气的系统。</w:t>
      </w:r>
    </w:p>
    <w:p>
      <w:pPr>
        <w:widowControl/>
        <w:spacing w:line="560" w:lineRule="exact"/>
        <w:ind w:firstLine="640" w:firstLineChars="200"/>
        <w:jc w:val="left"/>
        <w:outlineLvl w:val="1"/>
        <w:rPr>
          <w:rFonts w:ascii="Arial" w:hAnsi="Arial" w:eastAsia="仿宋_GB2312" w:cs="Arial"/>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10温湿度独立控制空调系统</w:t>
      </w:r>
      <w:r>
        <w:rPr>
          <w:rFonts w:hint="eastAsia" w:ascii="Times New Roman" w:hAnsi="Times New Roman" w:eastAsia="仿宋_GB2312" w:cs="Times New Roman"/>
          <w:sz w:val="28"/>
          <w:szCs w:val="28"/>
          <w:highlight w:val="none"/>
          <w:lang w:val="en-US" w:eastAsia="zh-CN"/>
        </w:rPr>
        <w:t>T</w:t>
      </w:r>
      <w:r>
        <w:rPr>
          <w:rFonts w:ascii="Times New Roman" w:hAnsi="Times New Roman" w:eastAsia="仿宋_GB2312" w:cs="Times New Roman"/>
          <w:sz w:val="28"/>
          <w:szCs w:val="28"/>
          <w:highlight w:val="none"/>
        </w:rPr>
        <w:t>emperature&amp;humidity independent processed air conditioning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由相互独立的两套系统分别控制空调区的温度和湿度的空调系统，空调区的全部显热负荷由干工况室内末端设备承担，空调区的全部潜热负荷由经除湿处理的干空气承担。</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11变风量末端</w:t>
      </w:r>
      <w:r>
        <w:rPr>
          <w:rFonts w:ascii="Times New Roman" w:hAnsi="Times New Roman" w:eastAsia="仿宋_GB2312" w:cs="Times New Roman"/>
          <w:sz w:val="28"/>
          <w:szCs w:val="28"/>
          <w:highlight w:val="none"/>
        </w:rPr>
        <w:t>Variable air volume terminal</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根据空调房间负荷的变化情况自动调节送风量的装置。</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2.12风机盘管</w:t>
      </w:r>
      <w:r>
        <w:rPr>
          <w:rFonts w:ascii="Times New Roman" w:hAnsi="Times New Roman" w:eastAsia="仿宋_GB2312" w:cs="Times New Roman"/>
          <w:sz w:val="28"/>
          <w:szCs w:val="28"/>
          <w:highlight w:val="none"/>
        </w:rPr>
        <w:t>Fan Coil</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由风机与表面式换热器及其他附件组装成一体的空调末端设备。</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13计量系统</w:t>
      </w:r>
      <w:r>
        <w:rPr>
          <w:rFonts w:ascii="Times New Roman" w:hAnsi="Times New Roman" w:eastAsia="仿宋_GB2312" w:cs="Times New Roman"/>
          <w:sz w:val="28"/>
          <w:szCs w:val="28"/>
          <w:highlight w:val="none"/>
        </w:rPr>
        <w:t>Metering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通过在板换间、空调设备间和房间等安装</w:t>
      </w:r>
      <w:r>
        <w:rPr>
          <w:rFonts w:hint="eastAsia" w:ascii="仿宋_GB2312" w:hAnsi="仿宋_GB2312" w:eastAsia="仿宋_GB2312" w:cs="仿宋_GB2312"/>
          <w:sz w:val="32"/>
          <w:szCs w:val="32"/>
          <w:highlight w:val="none"/>
          <w:lang w:val="en-US" w:eastAsia="zh-CN"/>
        </w:rPr>
        <w:t>能量</w:t>
      </w:r>
      <w:r>
        <w:rPr>
          <w:rFonts w:hint="eastAsia" w:ascii="仿宋_GB2312" w:hAnsi="仿宋_GB2312" w:eastAsia="仿宋_GB2312" w:cs="仿宋_GB2312"/>
          <w:sz w:val="32"/>
          <w:szCs w:val="32"/>
          <w:highlight w:val="none"/>
        </w:rPr>
        <w:t>计量装置，实现在线计量的硬件和软件系统的统称。</w:t>
      </w:r>
    </w:p>
    <w:p>
      <w:pPr>
        <w:widowControl/>
        <w:spacing w:line="560" w:lineRule="exact"/>
        <w:ind w:firstLine="640" w:firstLineChars="200"/>
        <w:jc w:val="left"/>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4监控系统</w:t>
      </w:r>
      <w:r>
        <w:rPr>
          <w:rFonts w:ascii="Times New Roman" w:hAnsi="Times New Roman" w:eastAsia="仿宋_GB2312" w:cs="Times New Roman"/>
          <w:sz w:val="28"/>
          <w:szCs w:val="28"/>
          <w:highlight w:val="none"/>
        </w:rPr>
        <w:t>Monitoring and control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通过在板换间、空调设备间和房间等安装监控装置，实现在线监测和控制的硬件和软件系统的统称。</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5节能管理系统</w:t>
      </w:r>
      <w:r>
        <w:rPr>
          <w:rFonts w:ascii="Times New Roman" w:hAnsi="Times New Roman" w:eastAsia="仿宋_GB2312" w:cs="Times New Roman"/>
          <w:sz w:val="28"/>
          <w:szCs w:val="28"/>
          <w:highlight w:val="none"/>
        </w:rPr>
        <w:t>Energy saving management system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采用智能化系统集成技术，将板换间、空调设备间和房间的计量与监控系统集成到一起，实现实时采集、动态分析、节能优化、远程控制、集中管理等功能的硬件和软件系统。</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6节能管理平台</w:t>
      </w:r>
      <w:r>
        <w:rPr>
          <w:rFonts w:ascii="Times New Roman" w:hAnsi="Times New Roman" w:eastAsia="仿宋_GB2312" w:cs="Times New Roman"/>
          <w:sz w:val="28"/>
          <w:szCs w:val="28"/>
          <w:highlight w:val="none"/>
        </w:rPr>
        <w:t>Energy saving management platform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以区域集中供冷空调末端系统节能管理为目的，集数据通信、远程监控和诊断、数据可视化、数据存储、数据分析、系统优化等功能于一体的信息管控平台。</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7冷计量表</w:t>
      </w:r>
      <w:r>
        <w:rPr>
          <w:rFonts w:ascii="Times New Roman" w:hAnsi="Times New Roman" w:eastAsia="仿宋_GB2312" w:cs="Times New Roman"/>
          <w:sz w:val="28"/>
          <w:szCs w:val="28"/>
          <w:highlight w:val="none"/>
        </w:rPr>
        <w:t>Cooling meter</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测量、显示温度为2℃</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sz w:val="32"/>
          <w:szCs w:val="32"/>
          <w:highlight w:val="none"/>
        </w:rPr>
        <w:t>30℃，温差不大于20℃的介质流经热交换系统释放冷量的计量设备。</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8电能计量装置</w:t>
      </w:r>
      <w:r>
        <w:rPr>
          <w:rFonts w:ascii="Times New Roman" w:hAnsi="Times New Roman" w:eastAsia="仿宋_GB2312" w:cs="Times New Roman"/>
          <w:sz w:val="28"/>
          <w:szCs w:val="28"/>
          <w:highlight w:val="none"/>
        </w:rPr>
        <w:t>Electric energy metering device</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计量电能所必需的计量器具和辅助设备的总体（包括电能表、互感器及其二次回路等）。</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19传感器</w:t>
      </w:r>
      <w:r>
        <w:rPr>
          <w:rFonts w:ascii="Times New Roman" w:hAnsi="Times New Roman" w:eastAsia="仿宋_GB2312" w:cs="Times New Roman"/>
          <w:sz w:val="28"/>
          <w:szCs w:val="28"/>
          <w:highlight w:val="none"/>
        </w:rPr>
        <w:t>Sensor</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能感受被测量的信息，并按一定规律转换成可用输出信号的器件或装置。</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20执行器</w:t>
      </w:r>
      <w:r>
        <w:rPr>
          <w:rFonts w:ascii="Times New Roman" w:hAnsi="Times New Roman" w:eastAsia="仿宋_GB2312" w:cs="Times New Roman"/>
          <w:sz w:val="28"/>
          <w:szCs w:val="28"/>
          <w:highlight w:val="none"/>
        </w:rPr>
        <w:t>Actuator</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能接收控制信息，并按—定规律产生某种运动的器件或装置。</w:t>
      </w:r>
    </w:p>
    <w:p>
      <w:pPr>
        <w:widowControl/>
        <w:spacing w:line="560" w:lineRule="exact"/>
        <w:ind w:firstLine="640" w:firstLineChars="200"/>
        <w:jc w:val="left"/>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21现场控制器</w:t>
      </w:r>
      <w:r>
        <w:rPr>
          <w:rFonts w:ascii="Times New Roman" w:hAnsi="Times New Roman" w:eastAsia="仿宋_GB2312" w:cs="Times New Roman"/>
          <w:sz w:val="28"/>
          <w:szCs w:val="28"/>
          <w:highlight w:val="none"/>
        </w:rPr>
        <w:t>Field controller</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现场控制器是一种直接数字控制器，由主控模块、I</w:t>
      </w:r>
      <w:r>
        <w:rPr>
          <w:rFonts w:ascii="仿宋_GB2312" w:hAnsi="仿宋_GB2312" w:eastAsia="仿宋_GB2312" w:cs="仿宋_GB2312"/>
          <w:sz w:val="32"/>
          <w:szCs w:val="32"/>
          <w:highlight w:val="none"/>
        </w:rPr>
        <w:t>O</w:t>
      </w:r>
      <w:r>
        <w:rPr>
          <w:rFonts w:hint="eastAsia" w:ascii="仿宋_GB2312" w:hAnsi="仿宋_GB2312" w:eastAsia="仿宋_GB2312" w:cs="仿宋_GB2312"/>
          <w:sz w:val="32"/>
          <w:szCs w:val="32"/>
          <w:highlight w:val="none"/>
        </w:rPr>
        <w:t>模块、通信模块、电源模块等硬件组成，具有数据采集、设备控制、数据分析和网络通信等功能。</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22数据采集器</w:t>
      </w:r>
      <w:r>
        <w:rPr>
          <w:rFonts w:ascii="Times New Roman" w:hAnsi="Times New Roman" w:eastAsia="仿宋_GB2312" w:cs="Times New Roman"/>
          <w:sz w:val="28"/>
          <w:szCs w:val="28"/>
          <w:highlight w:val="none"/>
        </w:rPr>
        <w:t>Data acquistion unit</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数据采集器是节能管理系统的关键设备，数据采集器对下与建筑内的各类计量表具以工业总线或无线通信方式连接，实时采集计量数据；对上与节能管理平台以TCP/IP方式连接构建完整的数据通信与数据传输通道。</w:t>
      </w:r>
    </w:p>
    <w:p>
      <w:pPr>
        <w:widowControl/>
        <w:spacing w:line="560" w:lineRule="exact"/>
        <w:ind w:firstLine="640" w:firstLineChars="200"/>
        <w:jc w:val="left"/>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23合作区能源数据平台</w:t>
      </w:r>
      <w:r>
        <w:rPr>
          <w:rFonts w:ascii="Times New Roman" w:hAnsi="Times New Roman" w:eastAsia="仿宋_GB2312" w:cs="Times New Roman"/>
          <w:sz w:val="28"/>
          <w:szCs w:val="28"/>
          <w:highlight w:val="none"/>
        </w:rPr>
        <w:t>Cooperation Zone Energy Data Platform</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上级建筑节能管理部门为掌握和管理所管辖区域内集中供冷用户侧空调用能情况和能耗监测数据而设立的能源数据收集平台。</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2.24大数</w:t>
      </w:r>
      <w:r>
        <w:rPr>
          <w:rFonts w:hint="eastAsia" w:ascii="仿宋_GB2312" w:hAnsi="仿宋_GB2312" w:eastAsia="仿宋_GB2312" w:cs="仿宋_GB2312"/>
          <w:sz w:val="32"/>
          <w:szCs w:val="32"/>
          <w:highlight w:val="none"/>
          <w:lang w:val="en-US" w:eastAsia="zh-CN"/>
        </w:rPr>
        <w:t>据</w:t>
      </w:r>
      <w:r>
        <w:rPr>
          <w:rFonts w:hint="eastAsia" w:ascii="仿宋_GB2312" w:hAnsi="仿宋_GB2312" w:eastAsia="仿宋_GB2312" w:cs="仿宋_GB2312"/>
          <w:sz w:val="32"/>
          <w:szCs w:val="32"/>
          <w:highlight w:val="none"/>
        </w:rPr>
        <w:t>审核</w:t>
      </w:r>
      <w:r>
        <w:rPr>
          <w:rFonts w:hint="eastAsia" w:ascii="Times New Roman" w:hAnsi="Times New Roman" w:eastAsia="仿宋_GB2312" w:cs="Times New Roman"/>
          <w:sz w:val="28"/>
          <w:szCs w:val="28"/>
          <w:highlight w:val="none"/>
          <w:lang w:val="en-US" w:eastAsia="zh-CN"/>
        </w:rPr>
        <w:t>M</w:t>
      </w:r>
      <w:r>
        <w:rPr>
          <w:rFonts w:ascii="Times New Roman" w:hAnsi="Times New Roman" w:eastAsia="仿宋_GB2312" w:cs="Times New Roman"/>
          <w:sz w:val="28"/>
          <w:szCs w:val="28"/>
          <w:highlight w:val="none"/>
        </w:rPr>
        <w:t>assive data mining</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审核数据或数据变动是否符合实际用能情况，是否存在逻辑性或趋势性差错的过程。</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5漏风量</w:t>
      </w:r>
      <w:r>
        <w:rPr>
          <w:rFonts w:ascii="Times New Roman" w:hAnsi="Times New Roman" w:eastAsia="仿宋_GB2312" w:cs="Times New Roman"/>
          <w:sz w:val="28"/>
          <w:szCs w:val="28"/>
          <w:highlight w:val="none"/>
        </w:rPr>
        <w:t>Air leakage rate</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风管系统中，在某一静压下通过风管本体结构及其接口，单位时间内泄出或渗入的空气体积量。</w:t>
      </w:r>
    </w:p>
    <w:p>
      <w:pPr>
        <w:spacing w:line="560" w:lineRule="exact"/>
        <w:ind w:firstLine="640" w:firstLineChars="200"/>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6公共建筑冷量能耗指标</w:t>
      </w:r>
      <w:r>
        <w:rPr>
          <w:rFonts w:ascii="Times New Roman" w:hAnsi="Times New Roman" w:eastAsia="仿宋_GB2312" w:cs="Times New Roman"/>
          <w:sz w:val="28"/>
          <w:szCs w:val="28"/>
          <w:highlight w:val="none"/>
        </w:rPr>
        <w:t>Cooling energy consumption indicator of public building</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根据公共建筑冷量用能性质，按照规范化的方法得到的归一化的冷量能耗数值。</w:t>
      </w:r>
    </w:p>
    <w:p>
      <w:pPr>
        <w:spacing w:line="560" w:lineRule="exact"/>
        <w:ind w:firstLine="640" w:firstLineChars="200"/>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7冷量能耗指标约束值</w:t>
      </w:r>
      <w:r>
        <w:rPr>
          <w:rFonts w:ascii="Times New Roman" w:hAnsi="Times New Roman" w:eastAsia="仿宋_GB2312" w:cs="Times New Roman"/>
          <w:sz w:val="28"/>
          <w:szCs w:val="28"/>
          <w:highlight w:val="none"/>
        </w:rPr>
        <w:t>Constraint value of cooling energy consumption indicator</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在满足建筑用冷需求前提下，所允许消耗的建筑冷量能耗指标上限值。</w:t>
      </w:r>
    </w:p>
    <w:p>
      <w:pPr>
        <w:spacing w:line="560" w:lineRule="exact"/>
        <w:ind w:firstLine="640" w:firstLineChars="200"/>
        <w:outlineLvl w:val="1"/>
        <w:rPr>
          <w:rFonts w:ascii="Arial Narrow" w:hAnsi="Arial Narrow" w:eastAsia="仿宋_GB2312" w:cs="Arial Narrow"/>
          <w:sz w:val="28"/>
          <w:szCs w:val="28"/>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8冷量能耗指标引导值</w:t>
      </w:r>
      <w:r>
        <w:rPr>
          <w:rFonts w:ascii="Times New Roman" w:hAnsi="Times New Roman" w:eastAsia="仿宋_GB2312" w:cs="Times New Roman"/>
          <w:sz w:val="28"/>
          <w:szCs w:val="28"/>
          <w:highlight w:val="none"/>
        </w:rPr>
        <w:t>Leading value of cooling energy consumption indicator</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在满足建筑用冷需求前提下，综合高效利用各种建筑节能技术和管理措施，实现更高建筑节能效果的建筑能耗指标期望目标值。</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29冷量能耗指标实测值</w:t>
      </w:r>
      <w:r>
        <w:rPr>
          <w:rFonts w:ascii="Times New Roman" w:hAnsi="Times New Roman" w:eastAsia="仿宋_GB2312" w:cs="Times New Roman"/>
          <w:sz w:val="28"/>
          <w:szCs w:val="28"/>
          <w:highlight w:val="none"/>
        </w:rPr>
        <w:t>Measured value of cooling energy consumption indicator</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基于实测的建筑冷量能耗得到的能耗指标值。</w:t>
      </w:r>
    </w:p>
    <w:p>
      <w:pPr>
        <w:widowControl/>
        <w:spacing w:line="560" w:lineRule="exact"/>
        <w:jc w:val="left"/>
        <w:rPr>
          <w:rFonts w:ascii="Times New Roman" w:hAnsi="Times New Roman" w:eastAsia="黑体" w:cs="Times New Roman"/>
          <w:bCs/>
          <w:kern w:val="44"/>
          <w:sz w:val="32"/>
          <w:szCs w:val="32"/>
          <w:highlight w:val="none"/>
        </w:rPr>
      </w:pPr>
    </w:p>
    <w:bookmarkEnd w:id="11"/>
    <w:bookmarkEnd w:id="12"/>
    <w:bookmarkEnd w:id="13"/>
    <w:p>
      <w:pPr>
        <w:keepNext/>
        <w:keepLines/>
        <w:spacing w:line="560" w:lineRule="exact"/>
        <w:jc w:val="center"/>
        <w:outlineLvl w:val="0"/>
        <w:rPr>
          <w:rFonts w:ascii="Times New Roman" w:hAnsi="Times New Roman" w:eastAsia="黑体" w:cs="Times New Roman"/>
          <w:bCs/>
          <w:kern w:val="44"/>
          <w:sz w:val="32"/>
          <w:szCs w:val="32"/>
          <w:highlight w:val="none"/>
        </w:rPr>
      </w:pPr>
      <w:bookmarkStart w:id="15" w:name="_Toc31360"/>
      <w:bookmarkStart w:id="16" w:name="_Toc379"/>
      <w:bookmarkStart w:id="17" w:name="_Toc18981"/>
      <w:bookmarkStart w:id="18" w:name="_Toc173511802"/>
      <w:r>
        <w:rPr>
          <w:rFonts w:hint="eastAsia" w:ascii="Times New Roman" w:hAnsi="Times New Roman" w:eastAsia="黑体" w:cs="Times New Roman"/>
          <w:bCs/>
          <w:kern w:val="44"/>
          <w:sz w:val="32"/>
          <w:szCs w:val="32"/>
          <w:highlight w:val="none"/>
        </w:rPr>
        <w:t>第三章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基本规定</w:t>
      </w:r>
      <w:bookmarkEnd w:id="15"/>
      <w:bookmarkEnd w:id="16"/>
      <w:bookmarkEnd w:id="17"/>
      <w:bookmarkEnd w:id="18"/>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3.1以区域集中供冷入户阀门井用冷侧出口管道作为分界线，分界线以内的供冷系统均作为集中供冷用户侧。</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3.2合作区内使用区域集中供冷的项目应按照本导则进行供冷节能管理。</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3.3区域集中供冷用户侧节能管理包括建筑热工、集中供冷用户侧系统、集中供冷用户侧能量计量、集中供冷用户侧系统监控构成。</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3.4</w:t>
      </w:r>
      <w:r>
        <w:rPr>
          <w:rFonts w:hint="eastAsia" w:ascii="仿宋_GB2312" w:hAnsi="仿宋_GB2312" w:eastAsia="仿宋_GB2312" w:cs="仿宋_GB2312"/>
          <w:sz w:val="32"/>
          <w:szCs w:val="32"/>
          <w:highlight w:val="none"/>
        </w:rPr>
        <w:t>本导则是由区域集中供冷用户侧节能</w:t>
      </w:r>
      <w:r>
        <w:rPr>
          <w:rFonts w:hint="eastAsia" w:ascii="仿宋_GB2312" w:hAnsi="仿宋_GB2312" w:eastAsia="仿宋_GB2312" w:cs="仿宋_GB2312"/>
          <w:sz w:val="32"/>
          <w:szCs w:val="32"/>
          <w:highlight w:val="none"/>
          <w:lang w:bidi="ar"/>
        </w:rPr>
        <w:t>设计、</w:t>
      </w:r>
      <w:r>
        <w:rPr>
          <w:rFonts w:hint="eastAsia" w:ascii="仿宋_GB2312" w:hAnsi="仿宋_GB2312" w:eastAsia="仿宋_GB2312" w:cs="仿宋_GB2312"/>
          <w:sz w:val="32"/>
          <w:szCs w:val="32"/>
          <w:highlight w:val="none"/>
        </w:rPr>
        <w:t>施工、验收、运营管理与系统评价组成，各阶段应做好技术配合及交接。</w:t>
      </w:r>
    </w:p>
    <w:p>
      <w:pPr>
        <w:spacing w:line="56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3.5</w:t>
      </w:r>
      <w:r>
        <w:rPr>
          <w:rFonts w:hint="eastAsia" w:ascii="仿宋_GB2312" w:hAnsi="仿宋_GB2312" w:eastAsia="仿宋_GB2312" w:cs="仿宋_GB2312"/>
          <w:sz w:val="32"/>
          <w:szCs w:val="32"/>
          <w:highlight w:val="none"/>
        </w:rPr>
        <w:t>区域集中供冷用户侧系统交付使用后，应做好运营管理，并应使系统运行满足功能设计要求。</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3.6合作区使用区域集中供冷的项目其设计审查中应包含用户侧</w:t>
      </w:r>
      <w:r>
        <w:rPr>
          <w:rFonts w:hint="eastAsia" w:ascii="仿宋_GB2312" w:hAnsi="仿宋_GB2312" w:eastAsia="仿宋_GB2312" w:cs="仿宋_GB2312"/>
          <w:sz w:val="32"/>
          <w:szCs w:val="32"/>
          <w:highlight w:val="none"/>
          <w:lang w:val="en-US" w:eastAsia="zh-CN"/>
        </w:rPr>
        <w:t>空调</w:t>
      </w:r>
      <w:r>
        <w:rPr>
          <w:rFonts w:hint="eastAsia" w:ascii="仿宋_GB2312" w:hAnsi="仿宋_GB2312" w:eastAsia="仿宋_GB2312" w:cs="仿宋_GB2312"/>
          <w:sz w:val="32"/>
          <w:szCs w:val="32"/>
          <w:highlight w:val="none"/>
        </w:rPr>
        <w:t>系统的设计、施工图纸审查，竣工验收中应包含用户侧</w:t>
      </w:r>
      <w:r>
        <w:rPr>
          <w:rFonts w:hint="eastAsia" w:ascii="仿宋_GB2312" w:hAnsi="仿宋_GB2312" w:eastAsia="仿宋_GB2312" w:cs="仿宋_GB2312"/>
          <w:sz w:val="32"/>
          <w:szCs w:val="32"/>
          <w:highlight w:val="none"/>
          <w:lang w:val="en-US" w:eastAsia="zh-CN"/>
        </w:rPr>
        <w:t>空调</w:t>
      </w:r>
      <w:r>
        <w:rPr>
          <w:rFonts w:hint="eastAsia" w:ascii="仿宋_GB2312" w:hAnsi="仿宋_GB2312" w:eastAsia="仿宋_GB2312" w:cs="仿宋_GB2312"/>
          <w:sz w:val="32"/>
          <w:szCs w:val="32"/>
          <w:highlight w:val="none"/>
        </w:rPr>
        <w:t>系统的验收。</w:t>
      </w:r>
    </w:p>
    <w:p>
      <w:pPr>
        <w:widowControl/>
        <w:spacing w:line="560" w:lineRule="exact"/>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3.7区域集中供冷用户侧系统正常运行一年后，应进行系统性能评估。</w:t>
      </w:r>
    </w:p>
    <w:p>
      <w:pPr>
        <w:adjustRightInd w:val="0"/>
        <w:spacing w:line="560" w:lineRule="exact"/>
        <w:ind w:firstLine="640" w:firstLineChars="200"/>
        <w:jc w:val="lef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本导则中，“工程”一词的所指，除非另有特别说明，均指区域集中供冷系统中用户侧的供冷系统工程。</w:t>
      </w:r>
    </w:p>
    <w:p>
      <w:pPr>
        <w:widowControl/>
        <w:spacing w:line="560" w:lineRule="exact"/>
        <w:ind w:firstLine="640" w:firstLineChars="200"/>
        <w:jc w:val="left"/>
        <w:rPr>
          <w:rFonts w:hint="eastAsia" w:ascii="仿宋_GB2312" w:hAnsi="仿宋_GB2312" w:eastAsia="仿宋_GB2312" w:cs="仿宋_GB2312"/>
          <w:sz w:val="32"/>
          <w:szCs w:val="32"/>
          <w:highlight w:val="none"/>
        </w:rPr>
      </w:pPr>
    </w:p>
    <w:p>
      <w:pPr>
        <w:keepNext/>
        <w:keepLines/>
        <w:spacing w:line="560" w:lineRule="exact"/>
        <w:jc w:val="center"/>
        <w:outlineLvl w:val="0"/>
        <w:rPr>
          <w:rFonts w:ascii="Times New Roman" w:hAnsi="Times New Roman" w:eastAsia="黑体" w:cs="Times New Roman"/>
          <w:bCs/>
          <w:kern w:val="44"/>
          <w:sz w:val="32"/>
          <w:szCs w:val="32"/>
          <w:highlight w:val="none"/>
        </w:rPr>
      </w:pPr>
      <w:bookmarkStart w:id="19" w:name="_Toc6878"/>
      <w:bookmarkStart w:id="20" w:name="_Toc173511803"/>
      <w:bookmarkStart w:id="21" w:name="_Toc26912"/>
      <w:bookmarkStart w:id="22" w:name="_Toc25462"/>
      <w:r>
        <w:rPr>
          <w:rFonts w:hint="eastAsia" w:ascii="Times New Roman" w:hAnsi="Times New Roman" w:eastAsia="黑体" w:cs="Times New Roman"/>
          <w:bCs/>
          <w:kern w:val="44"/>
          <w:sz w:val="32"/>
          <w:szCs w:val="32"/>
          <w:highlight w:val="none"/>
        </w:rPr>
        <w:t>第四章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集中供冷用户侧节能设计</w:t>
      </w:r>
      <w:bookmarkEnd w:id="19"/>
      <w:bookmarkEnd w:id="20"/>
      <w:r>
        <w:rPr>
          <w:rFonts w:hint="eastAsia" w:ascii="Times New Roman" w:hAnsi="Times New Roman" w:eastAsia="黑体" w:cs="Times New Roman"/>
          <w:bCs/>
          <w:kern w:val="44"/>
          <w:sz w:val="32"/>
          <w:szCs w:val="32"/>
          <w:highlight w:val="none"/>
        </w:rPr>
        <w:t>概述</w:t>
      </w:r>
      <w:bookmarkEnd w:id="21"/>
      <w:bookmarkEnd w:id="22"/>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23" w:name="_Toc173511804"/>
      <w:r>
        <w:rPr>
          <w:rFonts w:hint="eastAsia" w:ascii="仿宋_GB2312" w:hAnsi="仿宋_GB2312" w:eastAsia="仿宋_GB2312" w:cs="仿宋_GB2312"/>
          <w:b w:val="0"/>
          <w:highlight w:val="none"/>
        </w:rPr>
        <w:t>4.1一般规定</w:t>
      </w:r>
      <w:bookmarkEnd w:id="23"/>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节能设计的基本要求包含但不限于：区域供冷冷源水温、舒适性空调室内参数、空气调节区（风区、水系统）分配、空调水系统管路布置原则、空调区逐时冷负荷计算、节能管理系统设计、计量、监测与控制、信息安全、节能管理平台设计等内容。</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24" w:name="_Toc173511805"/>
      <w:r>
        <w:rPr>
          <w:rFonts w:hint="eastAsia" w:ascii="仿宋_GB2312" w:hAnsi="仿宋_GB2312" w:eastAsia="仿宋_GB2312" w:cs="仿宋_GB2312"/>
          <w:b w:val="0"/>
          <w:highlight w:val="none"/>
        </w:rPr>
        <w:t>4.2建筑热工设计</w:t>
      </w:r>
      <w:bookmarkEnd w:id="24"/>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集中供冷用户侧建筑热工设计包括但不限于：公共建筑分类、屋面透光面积、外窗设计、遮阳、围护结构热工性能、可见光透射比、气密性、节能诊断及计量装置设置等内容。</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25" w:name="_Toc173511806"/>
      <w:r>
        <w:rPr>
          <w:rFonts w:hint="eastAsia" w:ascii="仿宋_GB2312" w:hAnsi="仿宋_GB2312" w:eastAsia="仿宋_GB2312" w:cs="仿宋_GB2312"/>
          <w:b w:val="0"/>
          <w:highlight w:val="none"/>
        </w:rPr>
        <w:t>4.3集中供冷用户侧系统设计</w:t>
      </w:r>
      <w:bookmarkEnd w:id="25"/>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集中供冷用户侧系统设计包括但不限于以下设计内容：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（1）用户侧冷水输配系统设计；</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（2）用户侧空调系统设计；</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（3）保冷设计。</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26" w:name="_Toc173511807"/>
      <w:r>
        <w:rPr>
          <w:rFonts w:hint="eastAsia" w:ascii="仿宋_GB2312" w:hAnsi="仿宋_GB2312" w:eastAsia="仿宋_GB2312" w:cs="仿宋_GB2312"/>
          <w:b w:val="0"/>
          <w:highlight w:val="none"/>
        </w:rPr>
        <w:t>4.4集中供冷用户侧能量计量设计</w:t>
      </w:r>
      <w:bookmarkEnd w:id="26"/>
    </w:p>
    <w:p>
      <w:pPr>
        <w:spacing w:line="56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集中供冷用户侧能量计量设计包括但不限于以下设计内容：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（1）冷量计量；</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（2）电量计量；</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（3）数据采集器。</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27" w:name="_Toc173511808"/>
      <w:r>
        <w:rPr>
          <w:rFonts w:hint="eastAsia" w:ascii="仿宋_GB2312" w:hAnsi="仿宋_GB2312" w:eastAsia="仿宋_GB2312" w:cs="仿宋_GB2312"/>
          <w:b w:val="0"/>
          <w:highlight w:val="none"/>
        </w:rPr>
        <w:t>4.5集中供冷用户侧系统监控设计</w:t>
      </w:r>
    </w:p>
    <w:p>
      <w:pPr>
        <w:pStyle w:val="3"/>
        <w:spacing w:before="0" w:after="0" w:line="560" w:lineRule="exact"/>
        <w:ind w:firstLine="640" w:firstLineChars="200"/>
        <w:jc w:val="left"/>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集中供冷用户侧系统监控设计包括但不限于以下设计内容：</w:t>
      </w:r>
    </w:p>
    <w:p>
      <w:pPr>
        <w:pStyle w:val="3"/>
        <w:spacing w:before="0" w:after="0" w:line="560" w:lineRule="exact"/>
        <w:ind w:firstLine="640" w:firstLineChars="200"/>
        <w:jc w:val="left"/>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（1）监控设备；</w:t>
      </w:r>
    </w:p>
    <w:p>
      <w:pPr>
        <w:pStyle w:val="3"/>
        <w:spacing w:before="0" w:after="0" w:line="560" w:lineRule="exact"/>
        <w:ind w:firstLine="640" w:firstLineChars="200"/>
        <w:jc w:val="left"/>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（2）监控系统；</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Change w:id="0" w:author="综合事务处收发员:综合处初审" w:date="2024-12-18T10:16:51Z">
            <w:rPr>
              <w:rFonts w:hint="eastAsia" w:ascii="仿宋_GB2312" w:hAnsi="仿宋_GB2312" w:eastAsia="仿宋_GB2312" w:cs="仿宋_GB2312"/>
              <w:b w:val="0"/>
              <w:highlight w:val="none"/>
            </w:rPr>
          </w:rPrChange>
        </w:rPr>
        <w:t>（3）数据传输系统。</w:t>
      </w:r>
      <w:bookmarkEnd w:id="27"/>
    </w:p>
    <w:p>
      <w:pPr>
        <w:keepNext/>
        <w:keepLines/>
        <w:spacing w:line="560" w:lineRule="exact"/>
        <w:jc w:val="center"/>
        <w:outlineLvl w:val="0"/>
        <w:rPr>
          <w:rFonts w:hint="eastAsia" w:ascii="Times New Roman" w:hAnsi="Times New Roman" w:eastAsia="黑体" w:cs="Times New Roman"/>
          <w:bCs/>
          <w:kern w:val="44"/>
          <w:sz w:val="32"/>
          <w:szCs w:val="32"/>
          <w:highlight w:val="none"/>
        </w:rPr>
      </w:pPr>
      <w:bookmarkStart w:id="28" w:name="_Toc25577"/>
      <w:bookmarkStart w:id="29" w:name="_Toc173511813"/>
      <w:bookmarkStart w:id="30" w:name="_Toc19239"/>
      <w:bookmarkStart w:id="31" w:name="_Toc20069"/>
    </w:p>
    <w:p>
      <w:pPr>
        <w:keepNext/>
        <w:keepLines/>
        <w:spacing w:line="560" w:lineRule="exact"/>
        <w:jc w:val="center"/>
        <w:outlineLvl w:val="0"/>
        <w:rPr>
          <w:rFonts w:ascii="Times New Roman" w:hAnsi="Times New Roman" w:eastAsia="黑体" w:cs="Times New Roman"/>
          <w:bCs/>
          <w:kern w:val="44"/>
          <w:sz w:val="32"/>
          <w:szCs w:val="32"/>
          <w:highlight w:val="none"/>
        </w:rPr>
      </w:pPr>
      <w:r>
        <w:rPr>
          <w:rFonts w:hint="eastAsia" w:ascii="Times New Roman" w:hAnsi="Times New Roman" w:eastAsia="黑体" w:cs="Times New Roman"/>
          <w:bCs/>
          <w:kern w:val="44"/>
          <w:sz w:val="32"/>
          <w:szCs w:val="32"/>
          <w:highlight w:val="none"/>
        </w:rPr>
        <w:t>第五章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集中供冷用户侧运营管理</w:t>
      </w:r>
      <w:bookmarkEnd w:id="28"/>
      <w:bookmarkEnd w:id="29"/>
      <w:r>
        <w:rPr>
          <w:rFonts w:hint="eastAsia" w:ascii="Times New Roman" w:hAnsi="Times New Roman" w:eastAsia="黑体" w:cs="Times New Roman"/>
          <w:bCs/>
          <w:kern w:val="44"/>
          <w:sz w:val="32"/>
          <w:szCs w:val="32"/>
          <w:highlight w:val="none"/>
        </w:rPr>
        <w:t>概述</w:t>
      </w:r>
      <w:bookmarkEnd w:id="30"/>
      <w:bookmarkEnd w:id="31"/>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32" w:name="_Toc173511814"/>
      <w:r>
        <w:rPr>
          <w:rFonts w:hint="eastAsia" w:ascii="仿宋_GB2312" w:hAnsi="仿宋_GB2312" w:eastAsia="仿宋_GB2312" w:cs="仿宋_GB2312"/>
          <w:b w:val="0"/>
          <w:highlight w:val="none"/>
        </w:rPr>
        <w:t>5.1</w:t>
      </w:r>
      <w:bookmarkStart w:id="33" w:name="_Toc172656917"/>
      <w:r>
        <w:rPr>
          <w:rFonts w:hint="eastAsia" w:ascii="仿宋_GB2312" w:hAnsi="仿宋_GB2312" w:eastAsia="仿宋_GB2312" w:cs="仿宋_GB2312"/>
          <w:b w:val="0"/>
          <w:highlight w:val="none"/>
        </w:rPr>
        <w:t>一般规定</w:t>
      </w:r>
      <w:bookmarkEnd w:id="32"/>
      <w:bookmarkEnd w:id="33"/>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集中供冷用户侧系统运营管理要求包含但不限于：协同工作准备、参数设计预量、设备日常维护、运营管理制度及合规性要求等。</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34" w:name="_Toc172656919"/>
      <w:bookmarkStart w:id="35" w:name="_Toc173511815"/>
      <w:r>
        <w:rPr>
          <w:rFonts w:hint="eastAsia" w:ascii="仿宋_GB2312" w:hAnsi="仿宋_GB2312" w:eastAsia="仿宋_GB2312" w:cs="仿宋_GB2312"/>
          <w:b w:val="0"/>
          <w:highlight w:val="none"/>
        </w:rPr>
        <w:t>5.2管理制度</w:t>
      </w:r>
      <w:bookmarkEnd w:id="34"/>
      <w:bookmarkEnd w:id="35"/>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集中供冷用户侧运营管理制度要求包含但不限于：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bidi="ar"/>
        </w:rPr>
        <w:t>技术资料齐备性要求</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（2）设备运行巡查要求；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（3）空调系统保养周期要求；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（4）运行参数记录要求。</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36" w:name="_Toc173511816"/>
      <w:bookmarkStart w:id="37" w:name="_Toc172656920"/>
      <w:r>
        <w:rPr>
          <w:rFonts w:hint="eastAsia" w:ascii="仿宋_GB2312" w:hAnsi="仿宋_GB2312" w:eastAsia="仿宋_GB2312" w:cs="仿宋_GB2312"/>
          <w:b w:val="0"/>
          <w:highlight w:val="none"/>
        </w:rPr>
        <w:t>5.3人员配置</w:t>
      </w:r>
      <w:bookmarkEnd w:id="36"/>
      <w:bookmarkEnd w:id="37"/>
      <w:bookmarkStart w:id="38" w:name="_Toc173511817"/>
      <w:bookmarkStart w:id="39" w:name="_Toc172656921"/>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集中供冷用户侧运营人员配置要求包含但不限于：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（1）专职对口运维；</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（2）人员培训上岗；</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（3）用冷管理费（含维护）标准。</w:t>
      </w:r>
    </w:p>
    <w:p>
      <w:pPr>
        <w:pStyle w:val="3"/>
        <w:spacing w:before="0" w:after="0" w:line="560" w:lineRule="exact"/>
        <w:ind w:firstLine="640" w:firstLineChars="200"/>
        <w:jc w:val="left"/>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5.4工具配置</w:t>
      </w:r>
      <w:bookmarkEnd w:id="38"/>
      <w:bookmarkEnd w:id="39"/>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集中供冷用户侧运营工具配置要求包含但不限于：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（1）检测和维护设备的配置；</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（2）检测设备的量值；</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（3）材料及设备的合规性；</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（4）设备维护、检测操作规程及记录。</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40" w:name="_Toc172656923"/>
      <w:bookmarkStart w:id="41" w:name="_Toc173511818"/>
      <w:r>
        <w:rPr>
          <w:rFonts w:hint="eastAsia" w:ascii="仿宋_GB2312" w:hAnsi="仿宋_GB2312" w:eastAsia="仿宋_GB2312" w:cs="仿宋_GB2312"/>
          <w:b w:val="0"/>
          <w:highlight w:val="none"/>
        </w:rPr>
        <w:t>5.5维护标准</w:t>
      </w:r>
      <w:bookmarkEnd w:id="40"/>
      <w:bookmarkEnd w:id="41"/>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集中供冷用户侧维护标准要求包含但不限于：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（1）定期保养并记录；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（2）空调系统设备设施保养（包含：板式换热器、水泵、风柜、风机盘管、风管系统、水管系统等）；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（3）空调水水质维护要求；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（4）设备及管道保冷；</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（5）计量及监控系统的维护要求；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（6）其他国家及行业现行有关标准符合性要求。</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42" w:name="_Toc172656924"/>
      <w:bookmarkStart w:id="43" w:name="_Toc173511819"/>
      <w:r>
        <w:rPr>
          <w:rFonts w:hint="eastAsia" w:ascii="仿宋_GB2312" w:hAnsi="仿宋_GB2312" w:eastAsia="仿宋_GB2312" w:cs="仿宋_GB2312"/>
          <w:b w:val="0"/>
          <w:highlight w:val="none"/>
        </w:rPr>
        <w:t>5.6服务响应标准</w:t>
      </w:r>
      <w:bookmarkEnd w:id="42"/>
      <w:bookmarkEnd w:id="43"/>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集中供冷用户侧服务响应要求包含但不限于：运维服务要求、质量评测要求、应急预案措施、安全作业流程要求等。</w:t>
      </w:r>
    </w:p>
    <w:p>
      <w:pPr>
        <w:spacing w:line="560" w:lineRule="exact"/>
        <w:ind w:firstLine="640" w:firstLineChars="200"/>
        <w:rPr>
          <w:rFonts w:hint="eastAsia" w:ascii="仿宋_GB2312" w:hAnsi="仿宋_GB2312" w:eastAsia="仿宋_GB2312" w:cs="仿宋_GB2312"/>
          <w:highlight w:val="none"/>
        </w:rPr>
        <w:pPrChange w:id="1" w:author="综合事务处收发员:综合处初审" w:date="2024-12-18T10:17:55Z">
          <w:pPr>
            <w:spacing w:line="560" w:lineRule="exact"/>
          </w:pPr>
        </w:pPrChange>
      </w:pPr>
      <w:r>
        <w:rPr>
          <w:rFonts w:hint="eastAsia" w:ascii="仿宋_GB2312" w:hAnsi="仿宋_GB2312" w:eastAsia="仿宋_GB2312" w:cs="仿宋_GB2312"/>
          <w:sz w:val="32"/>
          <w:szCs w:val="32"/>
          <w:highlight w:val="none"/>
        </w:rPr>
        <w:t>集中供冷用户侧系统监控设计包括但不限于以下设计内容：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（1）监控设备；</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（2）监控系统；</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（3）数据传输系统；</w:t>
      </w:r>
    </w:p>
    <w:p>
      <w:pPr>
        <w:spacing w:line="560" w:lineRule="exact"/>
        <w:ind w:firstLine="640" w:firstLineChars="200"/>
        <w:jc w:val="left"/>
        <w:rPr>
          <w:rFonts w:ascii="Times New Roman" w:hAnsi="Times New Roman" w:eastAsia="黑体" w:cs="Times New Roman"/>
          <w:bCs/>
          <w:kern w:val="44"/>
          <w:sz w:val="32"/>
          <w:szCs w:val="32"/>
          <w:highlight w:val="none"/>
        </w:rPr>
      </w:pPr>
      <w:r>
        <w:rPr>
          <w:rFonts w:hint="eastAsia" w:ascii="仿宋_GB2312" w:hAnsi="仿宋_GB2312" w:eastAsia="仿宋_GB2312" w:cs="仿宋_GB2312"/>
          <w:sz w:val="32"/>
          <w:szCs w:val="32"/>
          <w:highlight w:val="none"/>
        </w:rPr>
        <w:t>（4）节能管理平台。</w:t>
      </w:r>
      <w:bookmarkStart w:id="44" w:name="_Toc173511809"/>
    </w:p>
    <w:p>
      <w:pPr>
        <w:keepNext/>
        <w:keepLines/>
        <w:spacing w:line="560" w:lineRule="exact"/>
        <w:jc w:val="center"/>
        <w:rPr>
          <w:rFonts w:ascii="Times New Roman" w:hAnsi="Times New Roman" w:eastAsia="黑体" w:cs="Times New Roman"/>
          <w:bCs/>
          <w:kern w:val="44"/>
          <w:sz w:val="32"/>
          <w:szCs w:val="32"/>
          <w:highlight w:val="none"/>
        </w:rPr>
      </w:pPr>
      <w:bookmarkStart w:id="45" w:name="_Toc27350"/>
      <w:bookmarkStart w:id="46" w:name="_Toc17203"/>
    </w:p>
    <w:p>
      <w:pPr>
        <w:keepNext/>
        <w:keepLines/>
        <w:spacing w:line="560" w:lineRule="exact"/>
        <w:jc w:val="center"/>
        <w:outlineLvl w:val="0"/>
        <w:rPr>
          <w:rFonts w:ascii="Times New Roman" w:hAnsi="Times New Roman" w:eastAsia="黑体" w:cs="Times New Roman"/>
          <w:bCs/>
          <w:kern w:val="44"/>
          <w:sz w:val="32"/>
          <w:szCs w:val="32"/>
          <w:highlight w:val="none"/>
        </w:rPr>
      </w:pPr>
      <w:bookmarkStart w:id="47" w:name="_Toc5477"/>
      <w:r>
        <w:rPr>
          <w:rFonts w:hint="eastAsia" w:ascii="Times New Roman" w:hAnsi="Times New Roman" w:eastAsia="黑体" w:cs="Times New Roman"/>
          <w:bCs/>
          <w:kern w:val="44"/>
          <w:sz w:val="32"/>
          <w:szCs w:val="32"/>
          <w:highlight w:val="none"/>
        </w:rPr>
        <w:t>第六章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集中供冷用户侧系统施工与验收</w:t>
      </w:r>
      <w:bookmarkEnd w:id="45"/>
      <w:r>
        <w:rPr>
          <w:rFonts w:hint="eastAsia" w:ascii="Times New Roman" w:hAnsi="Times New Roman" w:eastAsia="黑体" w:cs="Times New Roman"/>
          <w:bCs/>
          <w:kern w:val="44"/>
          <w:sz w:val="32"/>
          <w:szCs w:val="32"/>
          <w:highlight w:val="none"/>
        </w:rPr>
        <w:t>概述</w:t>
      </w:r>
      <w:bookmarkEnd w:id="46"/>
      <w:bookmarkEnd w:id="47"/>
    </w:p>
    <w:bookmarkEnd w:id="44"/>
    <w:p>
      <w:pPr>
        <w:spacing w:line="560" w:lineRule="exact"/>
        <w:ind w:firstLine="640" w:firstLineChars="200"/>
        <w:jc w:val="left"/>
        <w:outlineLvl w:val="1"/>
        <w:rPr>
          <w:rFonts w:hint="eastAsia" w:ascii="仿宋_GB2312" w:hAnsi="仿宋_GB2312" w:eastAsia="仿宋_GB2312" w:cs="仿宋_GB2312"/>
          <w:sz w:val="32"/>
          <w:szCs w:val="32"/>
          <w:highlight w:val="none"/>
        </w:rPr>
      </w:pPr>
      <w:bookmarkStart w:id="48" w:name="_Toc173511810"/>
      <w:r>
        <w:rPr>
          <w:rFonts w:hint="eastAsia" w:ascii="仿宋_GB2312" w:hAnsi="仿宋_GB2312" w:eastAsia="仿宋_GB2312" w:cs="仿宋_GB2312"/>
          <w:sz w:val="32"/>
          <w:szCs w:val="32"/>
          <w:highlight w:val="none"/>
        </w:rPr>
        <w:t>6.1一般规定</w:t>
      </w:r>
      <w:bookmarkEnd w:id="48"/>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集中供冷用户侧系统施工与验收基本要求包含但不限于：施工资质、新技术、新工艺、新材料、新设备、施工规范、检修操作及维护、材料设备合规性、过程记录、阶段性验收、试运行、抽检、数据可监控性等</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施工验收应遵循国家及行业现行有关标准的规定。</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49" w:name="_Toc173511811"/>
      <w:r>
        <w:rPr>
          <w:rFonts w:hint="eastAsia" w:ascii="仿宋_GB2312" w:hAnsi="仿宋_GB2312" w:eastAsia="仿宋_GB2312" w:cs="仿宋_GB2312"/>
          <w:b w:val="0"/>
          <w:highlight w:val="none"/>
        </w:rPr>
        <w:t>6.2施工</w:t>
      </w:r>
      <w:bookmarkEnd w:id="49"/>
    </w:p>
    <w:p>
      <w:pPr>
        <w:spacing w:line="560" w:lineRule="exact"/>
        <w:ind w:firstLine="640" w:firstLineChars="200"/>
        <w:rPr>
          <w:rFonts w:hint="eastAsia" w:ascii="仿宋_GB2312" w:hAnsi="仿宋_GB2312" w:eastAsia="仿宋_GB2312" w:cs="仿宋_GB2312"/>
          <w:sz w:val="32"/>
          <w:szCs w:val="32"/>
          <w:highlight w:val="none"/>
        </w:rPr>
      </w:pPr>
      <w:bookmarkStart w:id="50" w:name="_Toc173511812"/>
      <w:r>
        <w:rPr>
          <w:rFonts w:hint="eastAsia" w:ascii="仿宋_GB2312" w:hAnsi="仿宋_GB2312" w:eastAsia="仿宋_GB2312" w:cs="仿宋_GB2312"/>
          <w:sz w:val="32"/>
          <w:szCs w:val="32"/>
          <w:highlight w:val="none"/>
        </w:rPr>
        <w:t>集中供冷用户侧系统施工要求包含但不限于：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（1）管道与设备施工要求；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（2）冷凝水管安装要求；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（3）空调风系统管道与设备施工要求；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（4）管道保温施工要求；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（5）计量与监控系统施工要求。</w:t>
      </w:r>
    </w:p>
    <w:p>
      <w:pPr>
        <w:pStyle w:val="3"/>
        <w:spacing w:before="0" w:after="0" w:line="560" w:lineRule="exact"/>
        <w:ind w:firstLine="640" w:firstLineChars="200"/>
        <w:jc w:val="left"/>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6.3验收</w:t>
      </w:r>
      <w:bookmarkEnd w:id="50"/>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集中供冷用户侧系统验收工作要求包含但不限于：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（1）系统验收条件；</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（2）多方验收条件；</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（3）工程竣工资料；</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（4）材料及设备现场验收记录；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（5）国家及行业现行有关标准其他符合性要求（侧重冷水输配系统、空调系统、管道保温等方面）；</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（6）计量与智能监控系统验收条件；</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（7）系统验收结论与处理。</w:t>
      </w:r>
    </w:p>
    <w:p>
      <w:pPr>
        <w:spacing w:line="560" w:lineRule="exact"/>
        <w:ind w:firstLine="640" w:firstLineChars="200"/>
        <w:rPr>
          <w:rFonts w:hint="eastAsia" w:ascii="仿宋_GB2312" w:hAnsi="仿宋_GB2312" w:eastAsia="仿宋_GB2312" w:cs="仿宋_GB2312"/>
          <w:sz w:val="32"/>
          <w:szCs w:val="32"/>
          <w:highlight w:val="none"/>
        </w:rPr>
      </w:pPr>
    </w:p>
    <w:p>
      <w:pPr>
        <w:keepNext/>
        <w:keepLines/>
        <w:spacing w:line="560" w:lineRule="exact"/>
        <w:jc w:val="center"/>
        <w:outlineLvl w:val="0"/>
        <w:rPr>
          <w:rFonts w:ascii="Times New Roman" w:hAnsi="Times New Roman" w:eastAsia="黑体" w:cs="Times New Roman"/>
          <w:bCs/>
          <w:kern w:val="44"/>
          <w:sz w:val="32"/>
          <w:szCs w:val="32"/>
          <w:highlight w:val="none"/>
        </w:rPr>
      </w:pPr>
      <w:bookmarkStart w:id="51" w:name="_Toc2348"/>
      <w:bookmarkStart w:id="52" w:name="_Toc173511820"/>
      <w:bookmarkStart w:id="53" w:name="_Toc21809"/>
      <w:bookmarkStart w:id="54" w:name="_Toc25514"/>
      <w:r>
        <w:rPr>
          <w:rFonts w:hint="eastAsia" w:ascii="Times New Roman" w:hAnsi="Times New Roman" w:eastAsia="黑体" w:cs="Times New Roman"/>
          <w:bCs/>
          <w:kern w:val="44"/>
          <w:sz w:val="32"/>
          <w:szCs w:val="32"/>
          <w:highlight w:val="none"/>
        </w:rPr>
        <w:t>第七章</w:t>
      </w:r>
      <w:r>
        <w:rPr>
          <w:rFonts w:hint="eastAsia" w:ascii="仿宋_GB2312" w:hAnsi="仿宋_GB2312" w:eastAsia="仿宋_GB2312" w:cs="仿宋_GB2312"/>
          <w:bCs/>
          <w:kern w:val="44"/>
          <w:sz w:val="32"/>
          <w:szCs w:val="32"/>
          <w:highlight w:val="none"/>
        </w:rPr>
        <w:t xml:space="preserve"> </w:t>
      </w:r>
      <w:r>
        <w:rPr>
          <w:rFonts w:hint="eastAsia" w:ascii="Times New Roman" w:hAnsi="Times New Roman" w:eastAsia="黑体" w:cs="Times New Roman"/>
          <w:bCs/>
          <w:kern w:val="44"/>
          <w:sz w:val="32"/>
          <w:szCs w:val="32"/>
          <w:highlight w:val="none"/>
        </w:rPr>
        <w:t>集中供冷用户侧系统评价</w:t>
      </w:r>
      <w:bookmarkEnd w:id="51"/>
      <w:bookmarkEnd w:id="52"/>
      <w:r>
        <w:rPr>
          <w:rFonts w:hint="eastAsia" w:ascii="Times New Roman" w:hAnsi="Times New Roman" w:eastAsia="黑体" w:cs="Times New Roman"/>
          <w:bCs/>
          <w:kern w:val="44"/>
          <w:sz w:val="32"/>
          <w:szCs w:val="32"/>
          <w:highlight w:val="none"/>
        </w:rPr>
        <w:t>概述</w:t>
      </w:r>
      <w:bookmarkEnd w:id="53"/>
      <w:bookmarkEnd w:id="54"/>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55" w:name="_Toc173511821"/>
      <w:r>
        <w:rPr>
          <w:rFonts w:hint="eastAsia" w:ascii="仿宋_GB2312" w:hAnsi="仿宋_GB2312" w:eastAsia="仿宋_GB2312" w:cs="仿宋_GB2312"/>
          <w:b w:val="0"/>
          <w:highlight w:val="none"/>
        </w:rPr>
        <w:t>7.1一般规定</w:t>
      </w:r>
      <w:bookmarkEnd w:id="55"/>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集中供冷用户侧系统评价一般规定包含但不限于：运行完整年后验收要求、多维评价要求、公共建筑冷量能耗分类要求、能耗指标计算要求、能耗指标实测指标约束要求等。</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56" w:name="_Toc173511822"/>
      <w:r>
        <w:rPr>
          <w:rFonts w:hint="eastAsia" w:ascii="仿宋_GB2312" w:hAnsi="仿宋_GB2312" w:eastAsia="仿宋_GB2312" w:cs="仿宋_GB2312"/>
          <w:b w:val="0"/>
          <w:highlight w:val="none"/>
        </w:rPr>
        <w:t>7.2系统性能评价</w:t>
      </w:r>
      <w:bookmarkEnd w:id="56"/>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集中供冷用户侧系统性能评价要求包含但不限于：系统性能评价指标要求、评价指标计算方法要求（包含：板式换热器二次侧和一次侧温差、冷水供回水温差、冷水输送系数等）</w:t>
      </w:r>
      <w:r>
        <w:rPr>
          <w:rFonts w:hint="eastAsia" w:ascii="仿宋_GB2312" w:hAnsi="仿宋_GB2312" w:eastAsia="仿宋_GB2312" w:cs="仿宋_GB2312"/>
          <w:sz w:val="32"/>
          <w:szCs w:val="32"/>
          <w:highlight w:val="none"/>
          <w:lang w:val="en-US" w:eastAsia="zh-CN"/>
        </w:rPr>
        <w:t>及其他</w:t>
      </w:r>
      <w:r>
        <w:rPr>
          <w:rFonts w:hint="eastAsia" w:ascii="仿宋_GB2312" w:hAnsi="仿宋_GB2312" w:eastAsia="仿宋_GB2312" w:cs="仿宋_GB2312"/>
          <w:sz w:val="32"/>
          <w:szCs w:val="32"/>
          <w:highlight w:val="none"/>
        </w:rPr>
        <w:t>系统性能评价指标要求等。</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57" w:name="_Toc173511823"/>
      <w:r>
        <w:rPr>
          <w:rFonts w:hint="eastAsia" w:ascii="仿宋_GB2312" w:hAnsi="仿宋_GB2312" w:eastAsia="仿宋_GB2312" w:cs="仿宋_GB2312"/>
          <w:b w:val="0"/>
          <w:highlight w:val="none"/>
        </w:rPr>
        <w:t>7.3冷量能耗评价</w:t>
      </w:r>
      <w:bookmarkEnd w:id="57"/>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集中供冷用户侧冷量能耗评价要求包含但不限于：</w:t>
      </w:r>
    </w:p>
    <w:p>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（1）冷量能耗指标；</w:t>
      </w:r>
    </w:p>
    <w:p>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kern w:val="0"/>
          <w:sz w:val="32"/>
          <w:szCs w:val="32"/>
          <w:highlight w:val="none"/>
          <w:lang w:bidi="ar"/>
        </w:rPr>
        <w:t>（2）冷量能耗指标修正。</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58" w:name="_Toc173511824"/>
      <w:r>
        <w:rPr>
          <w:rFonts w:hint="eastAsia" w:ascii="仿宋_GB2312" w:hAnsi="仿宋_GB2312" w:eastAsia="仿宋_GB2312" w:cs="仿宋_GB2312"/>
          <w:b w:val="0"/>
          <w:highlight w:val="none"/>
        </w:rPr>
        <w:t>7.4计量系统评价</w:t>
      </w:r>
      <w:bookmarkEnd w:id="58"/>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集中供冷用户侧计量能耗评价应满足本导则中的指标要求。</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59" w:name="_Toc171238049"/>
      <w:bookmarkStart w:id="60" w:name="_Toc173511825"/>
      <w:r>
        <w:rPr>
          <w:rFonts w:hint="eastAsia" w:ascii="仿宋_GB2312" w:hAnsi="仿宋_GB2312" w:eastAsia="仿宋_GB2312" w:cs="仿宋_GB2312"/>
          <w:b w:val="0"/>
          <w:highlight w:val="none"/>
        </w:rPr>
        <w:t>7.5自动控制评价</w:t>
      </w:r>
      <w:bookmarkEnd w:id="59"/>
      <w:bookmarkEnd w:id="60"/>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集中供冷用户侧自动控制评价应满足本导则中的指标要求。</w:t>
      </w:r>
    </w:p>
    <w:p>
      <w:pPr>
        <w:pStyle w:val="3"/>
        <w:spacing w:before="0" w:after="0" w:line="560" w:lineRule="exact"/>
        <w:ind w:firstLine="640" w:firstLineChars="200"/>
        <w:jc w:val="left"/>
        <w:rPr>
          <w:rFonts w:hint="eastAsia" w:ascii="仿宋_GB2312" w:hAnsi="仿宋_GB2312" w:eastAsia="仿宋_GB2312" w:cs="仿宋_GB2312"/>
          <w:b w:val="0"/>
          <w:highlight w:val="none"/>
        </w:rPr>
      </w:pPr>
      <w:bookmarkStart w:id="61" w:name="_Toc171238050"/>
      <w:bookmarkStart w:id="62" w:name="_Toc173511826"/>
      <w:r>
        <w:rPr>
          <w:rFonts w:hint="eastAsia" w:ascii="仿宋_GB2312" w:hAnsi="仿宋_GB2312" w:eastAsia="仿宋_GB2312" w:cs="仿宋_GB2312"/>
          <w:b w:val="0"/>
          <w:highlight w:val="none"/>
        </w:rPr>
        <w:t>7.6运营管理评价</w:t>
      </w:r>
      <w:bookmarkEnd w:id="61"/>
      <w:bookmarkEnd w:id="62"/>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集中供冷用户侧运营管理评价应满足本导则中的指标要求。</w:t>
      </w:r>
      <w:bookmarkStart w:id="63" w:name="_Toc459290446"/>
      <w:bookmarkStart w:id="64" w:name="_Toc474250856"/>
      <w:bookmarkStart w:id="65" w:name="_Toc133258836"/>
      <w:bookmarkStart w:id="66" w:name="_Toc8226360"/>
      <w:bookmarkStart w:id="67" w:name="_Toc123317247"/>
      <w:bookmarkStart w:id="68" w:name="_Toc11422353"/>
      <w:bookmarkStart w:id="69" w:name="_Toc13055088"/>
      <w:bookmarkStart w:id="70" w:name="_Toc474250797"/>
      <w:bookmarkStart w:id="71" w:name="_Toc469480429"/>
      <w:bookmarkStart w:id="72" w:name="_Toc478738254"/>
      <w:bookmarkStart w:id="73" w:name="_Toc455063510"/>
    </w:p>
    <w:p>
      <w:pPr>
        <w:spacing w:line="560" w:lineRule="exact"/>
        <w:jc w:val="left"/>
        <w:rPr>
          <w:rFonts w:ascii="Times New Roman" w:hAnsi="Times New Roman" w:eastAsia="黑体" w:cs="Times New Roman"/>
          <w:bCs/>
          <w:kern w:val="44"/>
          <w:sz w:val="32"/>
          <w:szCs w:val="32"/>
          <w:highlight w:val="none"/>
        </w:rPr>
      </w:pPr>
      <w:bookmarkStart w:id="74" w:name="_Toc7935"/>
      <w:r>
        <w:rPr>
          <w:rFonts w:hint="eastAsia" w:ascii="Times New Roman" w:hAnsi="Times New Roman" w:eastAsia="黑体" w:cs="Times New Roman"/>
          <w:bCs/>
          <w:kern w:val="44"/>
          <w:sz w:val="32"/>
          <w:szCs w:val="32"/>
          <w:highlight w:val="none"/>
        </w:rPr>
        <w:br w:type="page"/>
      </w:r>
    </w:p>
    <w:p>
      <w:pPr>
        <w:keepNext/>
        <w:keepLines/>
        <w:spacing w:line="560" w:lineRule="exact"/>
        <w:jc w:val="center"/>
        <w:outlineLvl w:val="0"/>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黑体" w:cs="Times New Roman"/>
          <w:bCs/>
          <w:kern w:val="44"/>
          <w:sz w:val="32"/>
          <w:szCs w:val="32"/>
          <w:highlight w:val="none"/>
        </w:rPr>
        <w:t>引用标准</w:t>
      </w:r>
      <w:bookmarkEnd w:id="74"/>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《建筑节能与可再生能源利用通用规范》GB 55015-2021</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《民用建筑供暖通风与空气调节设计规范》</w:t>
      </w:r>
      <w:r>
        <w:rPr>
          <w:rFonts w:ascii="仿宋_GB2312" w:hAnsi="仿宋_GB2312" w:eastAsia="仿宋_GB2312" w:cs="仿宋_GB2312"/>
          <w:b w:val="0"/>
          <w:bCs w:val="0"/>
          <w:sz w:val="32"/>
          <w:szCs w:val="32"/>
          <w:highlight w:val="none"/>
        </w:rPr>
        <w:t>GB 50736</w:t>
      </w:r>
      <w:r>
        <w:rPr>
          <w:rFonts w:hint="eastAsia" w:ascii="仿宋_GB2312" w:hAnsi="仿宋_GB2312" w:eastAsia="仿宋_GB2312" w:cs="仿宋_GB2312"/>
          <w:b w:val="0"/>
          <w:bCs w:val="0"/>
          <w:sz w:val="32"/>
          <w:szCs w:val="32"/>
          <w:highlight w:val="none"/>
        </w:rPr>
        <w:t>-2012</w:t>
      </w:r>
    </w:p>
    <w:p>
      <w:pPr>
        <w:numPr>
          <w:ilvl w:val="255"/>
          <w:numId w:val="0"/>
        </w:numPr>
        <w:spacing w:line="560" w:lineRule="exact"/>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《民用建筑电气设计标准》GB</w:t>
      </w:r>
      <w:r>
        <w:rPr>
          <w:rFonts w:ascii="仿宋_GB2312" w:hAnsi="仿宋_GB2312" w:eastAsia="仿宋_GB2312" w:cs="仿宋_GB2312"/>
          <w:b w:val="0"/>
          <w:bCs w:val="0"/>
          <w:sz w:val="32"/>
          <w:szCs w:val="32"/>
          <w:highlight w:val="none"/>
        </w:rPr>
        <w:t xml:space="preserve"> 51348</w:t>
      </w:r>
      <w:r>
        <w:rPr>
          <w:rFonts w:hint="eastAsia" w:ascii="仿宋_GB2312" w:hAnsi="仿宋_GB2312" w:eastAsia="仿宋_GB2312" w:cs="仿宋_GB2312"/>
          <w:b w:val="0"/>
          <w:bCs w:val="0"/>
          <w:sz w:val="32"/>
          <w:szCs w:val="32"/>
          <w:highlight w:val="none"/>
        </w:rPr>
        <w:t>-2020</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《用能单位能源计量器具配备和管理通则》GB</w:t>
      </w:r>
      <w:r>
        <w:rPr>
          <w:rFonts w:ascii="仿宋_GB2312" w:hAnsi="仿宋_GB2312" w:eastAsia="仿宋_GB2312" w:cs="仿宋_GB2312"/>
          <w:b w:val="0"/>
          <w:bCs w:val="0"/>
          <w:sz w:val="32"/>
          <w:szCs w:val="32"/>
          <w:highlight w:val="none"/>
        </w:rPr>
        <w:t xml:space="preserve"> 17167</w:t>
      </w:r>
      <w:r>
        <w:rPr>
          <w:rFonts w:hint="eastAsia" w:ascii="仿宋_GB2312" w:hAnsi="仿宋_GB2312" w:eastAsia="仿宋_GB2312" w:cs="仿宋_GB2312"/>
          <w:b w:val="0"/>
          <w:bCs w:val="0"/>
          <w:sz w:val="32"/>
          <w:szCs w:val="32"/>
          <w:highlight w:val="none"/>
        </w:rPr>
        <w:t>-2006</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《公共建筑节能设计标准》GB 50189-2015</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rPr>
        <w:t>《民用建筑热工设计规范》GB</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50176-2016</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7</w:t>
      </w:r>
      <w:r>
        <w:rPr>
          <w:rFonts w:ascii="仿宋_GB2312" w:hAnsi="仿宋_GB2312" w:eastAsia="仿宋_GB2312" w:cs="仿宋_GB2312"/>
          <w:b w:val="0"/>
          <w:bCs w:val="0"/>
          <w:sz w:val="32"/>
          <w:szCs w:val="32"/>
          <w:highlight w:val="none"/>
        </w:rPr>
        <w:t>《房间空气调节器能效限定值及能效等级》GB 21455</w:t>
      </w:r>
      <w:r>
        <w:rPr>
          <w:rFonts w:hint="eastAsia" w:ascii="仿宋_GB2312" w:hAnsi="仿宋_GB2312" w:eastAsia="仿宋_GB2312" w:cs="仿宋_GB2312"/>
          <w:b w:val="0"/>
          <w:bCs w:val="0"/>
          <w:sz w:val="32"/>
          <w:szCs w:val="32"/>
          <w:highlight w:val="none"/>
        </w:rPr>
        <w:t>-2019</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《工业设备及管道绝热工程设计规范》GB 50264-2013</w:t>
      </w:r>
    </w:p>
    <w:p>
      <w:pPr>
        <w:widowControl/>
        <w:numPr>
          <w:ilvl w:val="-1"/>
          <w:numId w:val="0"/>
        </w:numPr>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rPr>
        <w:t>《通风机能效限定值及能效等级》</w:t>
      </w:r>
      <w:r>
        <w:rPr>
          <w:rFonts w:hint="eastAsia" w:ascii="仿宋_GB2312" w:hAnsi="仿宋_GB2312" w:eastAsia="仿宋_GB2312" w:cs="仿宋_GB2312"/>
          <w:b w:val="0"/>
          <w:bCs w:val="0"/>
          <w:i w:val="0"/>
          <w:iCs w:val="0"/>
          <w:caps w:val="0"/>
          <w:spacing w:val="0"/>
          <w:sz w:val="32"/>
          <w:szCs w:val="32"/>
          <w:highlight w:val="none"/>
          <w:shd w:val="clear"/>
        </w:rPr>
        <w:t>GB 19761-2020</w:t>
      </w:r>
    </w:p>
    <w:p>
      <w:pPr>
        <w:widowControl/>
        <w:numPr>
          <w:ilvl w:val="-1"/>
          <w:numId w:val="0"/>
        </w:numPr>
        <w:spacing w:line="560" w:lineRule="exact"/>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《清水离心泵能效限定值及节能评价值》GB</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19762</w:t>
      </w:r>
      <w:r>
        <w:rPr>
          <w:rFonts w:hint="eastAsia" w:ascii="仿宋_GB2312" w:hAnsi="仿宋_GB2312" w:eastAsia="仿宋_GB2312" w:cs="仿宋_GB2312"/>
          <w:b w:val="0"/>
          <w:bCs w:val="0"/>
          <w:sz w:val="32"/>
          <w:szCs w:val="32"/>
          <w:highlight w:val="none"/>
          <w:lang w:val="en-US" w:eastAsia="zh-CN"/>
        </w:rPr>
        <w:t>-2007</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11</w:t>
      </w:r>
      <w:r>
        <w:rPr>
          <w:rFonts w:hint="eastAsia" w:ascii="仿宋_GB2312" w:hAnsi="仿宋_GB2312" w:eastAsia="仿宋_GB2312" w:cs="仿宋_GB2312"/>
          <w:b w:val="0"/>
          <w:bCs w:val="0"/>
          <w:sz w:val="32"/>
          <w:szCs w:val="40"/>
          <w:highlight w:val="none"/>
        </w:rPr>
        <w:t>《自动化仪表工程施工及质量验收规范》GB 50093-2013</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12</w:t>
      </w:r>
      <w:r>
        <w:rPr>
          <w:rFonts w:hint="eastAsia" w:ascii="仿宋_GB2312" w:hAnsi="仿宋_GB2312" w:eastAsia="仿宋_GB2312" w:cs="仿宋_GB2312"/>
          <w:b w:val="0"/>
          <w:bCs w:val="0"/>
          <w:sz w:val="32"/>
          <w:szCs w:val="40"/>
          <w:highlight w:val="none"/>
        </w:rPr>
        <w:t>《电气装置安装工程电缆线路施工及验收标准》GB 50168-2018</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13</w:t>
      </w:r>
      <w:r>
        <w:rPr>
          <w:rFonts w:hint="eastAsia" w:ascii="仿宋_GB2312" w:hAnsi="仿宋_GB2312" w:eastAsia="仿宋_GB2312" w:cs="仿宋_GB2312"/>
          <w:b w:val="0"/>
          <w:bCs w:val="0"/>
          <w:sz w:val="32"/>
          <w:szCs w:val="40"/>
          <w:highlight w:val="none"/>
        </w:rPr>
        <w:t>《建筑电气工程施工质量验收规范》GB 50303-2015</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14</w:t>
      </w:r>
      <w:r>
        <w:rPr>
          <w:rFonts w:hint="eastAsia" w:ascii="仿宋_GB2312" w:hAnsi="仿宋_GB2312" w:eastAsia="仿宋_GB2312" w:cs="仿宋_GB2312"/>
          <w:b w:val="0"/>
          <w:bCs w:val="0"/>
          <w:sz w:val="32"/>
          <w:szCs w:val="40"/>
          <w:highlight w:val="none"/>
        </w:rPr>
        <w:t>《智能建筑工程质量验收规范》GB 50339-2013</w:t>
      </w:r>
    </w:p>
    <w:p>
      <w:pPr>
        <w:spacing w:line="560" w:lineRule="exac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15</w:t>
      </w:r>
      <w:r>
        <w:rPr>
          <w:rFonts w:hint="eastAsia" w:ascii="仿宋_GB2312" w:hAnsi="仿宋_GB2312" w:eastAsia="仿宋_GB2312" w:cs="仿宋_GB2312"/>
          <w:b w:val="0"/>
          <w:bCs w:val="0"/>
          <w:sz w:val="32"/>
          <w:szCs w:val="40"/>
          <w:highlight w:val="none"/>
        </w:rPr>
        <w:t>《建筑节能工程施工质量验收标准》GB 50411-2019</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16</w:t>
      </w:r>
      <w:r>
        <w:rPr>
          <w:rFonts w:hint="eastAsia" w:ascii="仿宋_GB2312" w:hAnsi="仿宋_GB2312" w:eastAsia="仿宋_GB2312" w:cs="仿宋_GB2312"/>
          <w:b w:val="0"/>
          <w:bCs w:val="0"/>
          <w:sz w:val="32"/>
          <w:szCs w:val="40"/>
          <w:highlight w:val="none"/>
        </w:rPr>
        <w:t>《通风与空调工程施工规范》GB 50738-2011</w:t>
      </w:r>
    </w:p>
    <w:p>
      <w:p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40"/>
          <w:highlight w:val="none"/>
          <w:lang w:val="en-US" w:eastAsia="zh-CN"/>
        </w:rPr>
        <w:t>17</w:t>
      </w:r>
      <w:r>
        <w:rPr>
          <w:rFonts w:hint="eastAsia" w:ascii="仿宋_GB2312" w:hAnsi="仿宋_GB2312" w:eastAsia="仿宋_GB2312" w:cs="仿宋_GB2312"/>
          <w:b w:val="0"/>
          <w:bCs w:val="0"/>
          <w:sz w:val="32"/>
          <w:szCs w:val="40"/>
          <w:highlight w:val="none"/>
        </w:rPr>
        <w:t>《通风与空调工程施工质量验收规范》GB 50243-2016</w:t>
      </w:r>
    </w:p>
    <w:p>
      <w:pPr>
        <w:widowControl/>
        <w:numPr>
          <w:ilvl w:val="-1"/>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40"/>
          <w:highlight w:val="none"/>
          <w:lang w:val="en-US" w:eastAsia="zh-CN"/>
        </w:rPr>
        <w:t>18</w:t>
      </w:r>
      <w:r>
        <w:rPr>
          <w:rFonts w:hint="eastAsia" w:ascii="仿宋_GB2312" w:hAnsi="仿宋_GB2312" w:eastAsia="仿宋_GB2312" w:cs="仿宋_GB2312"/>
          <w:b w:val="0"/>
          <w:bCs w:val="0"/>
          <w:sz w:val="32"/>
          <w:szCs w:val="40"/>
          <w:highlight w:val="none"/>
        </w:rPr>
        <w:t>《空调通风系统运行管理标准》GB 50365-2019</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19</w:t>
      </w:r>
      <w:r>
        <w:rPr>
          <w:rFonts w:hint="eastAsia" w:ascii="仿宋_GB2312" w:hAnsi="仿宋_GB2312" w:eastAsia="仿宋_GB2312" w:cs="仿宋_GB2312"/>
          <w:b w:val="0"/>
          <w:bCs w:val="0"/>
          <w:sz w:val="32"/>
          <w:szCs w:val="32"/>
          <w:highlight w:val="none"/>
          <w:shd w:val="clear" w:color="auto" w:fill="FFFFFF"/>
        </w:rPr>
        <w:t>《采暖空调系统水质》</w:t>
      </w:r>
      <w:r>
        <w:rPr>
          <w:rFonts w:ascii="仿宋_GB2312" w:hAnsi="仿宋_GB2312" w:eastAsia="仿宋_GB2312" w:cs="仿宋_GB2312"/>
          <w:b w:val="0"/>
          <w:bCs w:val="0"/>
          <w:sz w:val="32"/>
          <w:szCs w:val="32"/>
          <w:highlight w:val="none"/>
        </w:rPr>
        <w:t>GB/T 29044</w:t>
      </w:r>
      <w:r>
        <w:rPr>
          <w:rFonts w:hint="eastAsia" w:ascii="仿宋_GB2312" w:hAnsi="仿宋_GB2312" w:eastAsia="仿宋_GB2312" w:cs="仿宋_GB2312"/>
          <w:b w:val="0"/>
          <w:bCs w:val="0"/>
          <w:sz w:val="32"/>
          <w:szCs w:val="32"/>
          <w:highlight w:val="none"/>
        </w:rPr>
        <w:t>-2012</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20</w:t>
      </w:r>
      <w:r>
        <w:rPr>
          <w:rFonts w:ascii="仿宋_GB2312" w:hAnsi="仿宋_GB2312" w:eastAsia="仿宋_GB2312" w:cs="仿宋_GB2312"/>
          <w:b w:val="0"/>
          <w:bCs w:val="0"/>
          <w:sz w:val="32"/>
          <w:szCs w:val="32"/>
          <w:highlight w:val="none"/>
        </w:rPr>
        <w:t>《近零能耗建筑技术标准》GB/T 51350</w:t>
      </w:r>
      <w:r>
        <w:rPr>
          <w:rFonts w:hint="eastAsia" w:ascii="仿宋_GB2312" w:hAnsi="仿宋_GB2312" w:eastAsia="仿宋_GB2312" w:cs="仿宋_GB2312"/>
          <w:b w:val="0"/>
          <w:bCs w:val="0"/>
          <w:sz w:val="32"/>
          <w:szCs w:val="32"/>
          <w:highlight w:val="none"/>
        </w:rPr>
        <w:t>-2019</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21</w:t>
      </w:r>
      <w:r>
        <w:rPr>
          <w:rFonts w:hint="eastAsia" w:ascii="仿宋_GB2312" w:hAnsi="仿宋_GB2312" w:eastAsia="仿宋_GB2312" w:cs="仿宋_GB2312"/>
          <w:b w:val="0"/>
          <w:bCs w:val="0"/>
          <w:sz w:val="32"/>
          <w:szCs w:val="32"/>
          <w:highlight w:val="none"/>
        </w:rPr>
        <w:t>《建筑幕墙、门窗通用技术条件》GB/T</w:t>
      </w:r>
      <w:r>
        <w:rPr>
          <w:rFonts w:ascii="仿宋_GB2312" w:hAnsi="仿宋_GB2312" w:eastAsia="仿宋_GB2312" w:cs="仿宋_GB2312"/>
          <w:b w:val="0"/>
          <w:bCs w:val="0"/>
          <w:sz w:val="32"/>
          <w:szCs w:val="32"/>
          <w:highlight w:val="none"/>
        </w:rPr>
        <w:t xml:space="preserve"> 31433</w:t>
      </w:r>
      <w:r>
        <w:rPr>
          <w:rFonts w:hint="eastAsia" w:ascii="仿宋_GB2312" w:hAnsi="仿宋_GB2312" w:eastAsia="仿宋_GB2312" w:cs="仿宋_GB2312"/>
          <w:b w:val="0"/>
          <w:bCs w:val="0"/>
          <w:sz w:val="32"/>
          <w:szCs w:val="32"/>
          <w:highlight w:val="none"/>
        </w:rPr>
        <w:t>-2015</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22</w:t>
      </w:r>
      <w:r>
        <w:rPr>
          <w:rFonts w:hint="eastAsia" w:ascii="仿宋_GB2312" w:hAnsi="仿宋_GB2312" w:eastAsia="仿宋_GB2312" w:cs="仿宋_GB2312"/>
          <w:b w:val="0"/>
          <w:bCs w:val="0"/>
          <w:sz w:val="32"/>
          <w:szCs w:val="32"/>
          <w:highlight w:val="none"/>
        </w:rPr>
        <w:t>《建筑幕墙》GB/T 21086-2007</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23</w:t>
      </w:r>
      <w:r>
        <w:rPr>
          <w:rFonts w:ascii="仿宋_GB2312" w:hAnsi="仿宋_GB2312" w:eastAsia="仿宋_GB2312" w:cs="仿宋_GB2312"/>
          <w:b w:val="0"/>
          <w:bCs w:val="0"/>
          <w:sz w:val="32"/>
          <w:szCs w:val="32"/>
          <w:highlight w:val="none"/>
        </w:rPr>
        <w:t>《绿色建筑评价标准》GB/T 50378</w:t>
      </w:r>
      <w:r>
        <w:rPr>
          <w:rFonts w:hint="eastAsia" w:ascii="仿宋_GB2312" w:hAnsi="仿宋_GB2312" w:eastAsia="仿宋_GB2312" w:cs="仿宋_GB2312"/>
          <w:b w:val="0"/>
          <w:bCs w:val="0"/>
          <w:sz w:val="32"/>
          <w:szCs w:val="32"/>
          <w:highlight w:val="none"/>
        </w:rPr>
        <w:t>-2014</w:t>
      </w:r>
    </w:p>
    <w:p>
      <w:pPr>
        <w:spacing w:line="560" w:lineRule="exact"/>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24</w:t>
      </w:r>
      <w:r>
        <w:rPr>
          <w:rFonts w:hint="eastAsia" w:ascii="仿宋_GB2312" w:hAnsi="仿宋_GB2312" w:eastAsia="仿宋_GB2312" w:cs="仿宋_GB2312"/>
          <w:b w:val="0"/>
          <w:bCs w:val="0"/>
          <w:sz w:val="32"/>
          <w:szCs w:val="32"/>
          <w:highlight w:val="none"/>
        </w:rPr>
        <w:t>《室内空气质量标准》GB/T 18883-2022</w:t>
      </w:r>
    </w:p>
    <w:p>
      <w:p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25</w:t>
      </w:r>
      <w:r>
        <w:rPr>
          <w:rFonts w:hint="eastAsia" w:ascii="仿宋_GB2312" w:hAnsi="仿宋_GB2312" w:eastAsia="仿宋_GB2312" w:cs="仿宋_GB2312"/>
          <w:b w:val="0"/>
          <w:bCs w:val="0"/>
          <w:sz w:val="32"/>
          <w:szCs w:val="32"/>
          <w:highlight w:val="none"/>
        </w:rPr>
        <w:t>《设备及管道绝热设计导则》GB/T 8175-2008</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26</w:t>
      </w:r>
      <w:r>
        <w:rPr>
          <w:rFonts w:ascii="仿宋_GB2312" w:hAnsi="仿宋_GB2312" w:eastAsia="仿宋_GB2312" w:cs="仿宋_GB2312"/>
          <w:b w:val="0"/>
          <w:bCs w:val="0"/>
          <w:sz w:val="32"/>
          <w:szCs w:val="32"/>
          <w:highlight w:val="none"/>
        </w:rPr>
        <w:t>《建筑外门窗气密、水密、抗风压性能分级及检测方法》GB/T</w:t>
      </w:r>
      <w:r>
        <w:rPr>
          <w:rFonts w:hint="eastAsia" w:ascii="仿宋_GB2312" w:hAnsi="仿宋_GB2312" w:eastAsia="仿宋_GB2312" w:cs="仿宋_GB2312"/>
          <w:b w:val="0"/>
          <w:bCs w:val="0"/>
          <w:sz w:val="32"/>
          <w:szCs w:val="32"/>
          <w:highlight w:val="none"/>
        </w:rPr>
        <w:t xml:space="preserve"> </w:t>
      </w:r>
      <w:r>
        <w:rPr>
          <w:rFonts w:ascii="仿宋_GB2312" w:hAnsi="仿宋_GB2312" w:eastAsia="仿宋_GB2312" w:cs="仿宋_GB2312"/>
          <w:b w:val="0"/>
          <w:bCs w:val="0"/>
          <w:sz w:val="32"/>
          <w:szCs w:val="32"/>
          <w:highlight w:val="none"/>
        </w:rPr>
        <w:t>7106</w:t>
      </w:r>
      <w:r>
        <w:rPr>
          <w:rFonts w:hint="eastAsia" w:ascii="仿宋_GB2312" w:hAnsi="仿宋_GB2312" w:eastAsia="仿宋_GB2312" w:cs="仿宋_GB2312"/>
          <w:b w:val="0"/>
          <w:bCs w:val="0"/>
          <w:sz w:val="32"/>
          <w:szCs w:val="32"/>
          <w:highlight w:val="none"/>
        </w:rPr>
        <w:t>-201</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27</w:t>
      </w:r>
      <w:r>
        <w:rPr>
          <w:rFonts w:hint="eastAsia" w:ascii="仿宋_GB2312" w:hAnsi="仿宋_GB2312" w:eastAsia="仿宋_GB2312" w:cs="仿宋_GB2312"/>
          <w:b w:val="0"/>
          <w:bCs w:val="0"/>
          <w:sz w:val="32"/>
          <w:szCs w:val="40"/>
          <w:highlight w:val="none"/>
        </w:rPr>
        <w:t>《综合布线系统工程验收规范》GB/T 50312-2016</w:t>
      </w:r>
    </w:p>
    <w:p>
      <w:pPr>
        <w:spacing w:line="560" w:lineRule="exac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28</w:t>
      </w:r>
      <w:r>
        <w:rPr>
          <w:rFonts w:hint="eastAsia" w:ascii="仿宋_GB2312" w:hAnsi="仿宋_GB2312" w:eastAsia="仿宋_GB2312" w:cs="仿宋_GB2312"/>
          <w:b w:val="0"/>
          <w:bCs w:val="0"/>
          <w:sz w:val="32"/>
          <w:szCs w:val="40"/>
          <w:highlight w:val="none"/>
        </w:rPr>
        <w:t>《数据中心基础设施运行维护标准》GB/T 51314-2018</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color w:val="auto"/>
          <w:sz w:val="32"/>
          <w:szCs w:val="32"/>
          <w:highlight w:val="none"/>
          <w:lang w:val="en-US" w:eastAsia="zh-CN"/>
        </w:rPr>
        <w:t>29</w:t>
      </w:r>
      <w:r>
        <w:rPr>
          <w:rFonts w:hint="eastAsia" w:ascii="仿宋_GB2312" w:hAnsi="仿宋_GB2312" w:eastAsia="仿宋_GB2312" w:cs="仿宋_GB2312"/>
          <w:b w:val="0"/>
          <w:bCs w:val="0"/>
          <w:color w:val="auto"/>
          <w:sz w:val="32"/>
          <w:szCs w:val="32"/>
          <w:highlight w:val="none"/>
        </w:rPr>
        <w:t>《设备及管道绝热效果的测试与评价》GB/T</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8174-2008</w:t>
      </w:r>
    </w:p>
    <w:p>
      <w:pPr>
        <w:spacing w:line="560" w:lineRule="exac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32"/>
          <w:highlight w:val="none"/>
          <w:lang w:val="en-US" w:eastAsia="zh-CN"/>
        </w:rPr>
        <w:t>30</w:t>
      </w:r>
      <w:r>
        <w:rPr>
          <w:rFonts w:hint="eastAsia" w:ascii="仿宋_GB2312" w:hAnsi="仿宋_GB2312" w:eastAsia="仿宋_GB2312" w:cs="仿宋_GB2312"/>
          <w:b w:val="0"/>
          <w:bCs w:val="0"/>
          <w:sz w:val="32"/>
          <w:szCs w:val="32"/>
          <w:highlight w:val="none"/>
        </w:rPr>
        <w:t>《热量表》GB/T 32224-2020</w:t>
      </w:r>
      <w:bookmarkStart w:id="75" w:name="_GoBack"/>
      <w:bookmarkEnd w:id="75"/>
    </w:p>
    <w:p>
      <w:pPr>
        <w:spacing w:line="560" w:lineRule="exac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kern w:val="0"/>
          <w:sz w:val="32"/>
          <w:szCs w:val="32"/>
          <w:highlight w:val="none"/>
          <w:lang w:val="en-US" w:eastAsia="zh-CN"/>
        </w:rPr>
        <w:t>31</w:t>
      </w:r>
      <w:r>
        <w:rPr>
          <w:rFonts w:hint="eastAsia" w:ascii="仿宋_GB2312" w:hAnsi="仿宋_GB2312" w:eastAsia="仿宋_GB2312" w:cs="仿宋_GB2312"/>
          <w:b w:val="0"/>
          <w:bCs w:val="0"/>
          <w:kern w:val="0"/>
          <w:sz w:val="32"/>
          <w:szCs w:val="32"/>
          <w:highlight w:val="none"/>
        </w:rPr>
        <w:t>《电测量设备（交流）通用要求试验和试验条件第11部分：测量设备》GB</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kern w:val="0"/>
          <w:sz w:val="32"/>
          <w:szCs w:val="32"/>
          <w:highlight w:val="none"/>
        </w:rPr>
        <w:t>T</w:t>
      </w:r>
      <w:r>
        <w:rPr>
          <w:rFonts w:hint="eastAsia" w:ascii="仿宋_GB2312" w:hAnsi="仿宋_GB2312" w:eastAsia="仿宋_GB2312" w:cs="仿宋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rPr>
        <w:t>17215.211-2021</w:t>
      </w:r>
    </w:p>
    <w:p>
      <w:pPr>
        <w:spacing w:line="560" w:lineRule="exact"/>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val="en-US" w:eastAsia="zh-CN"/>
        </w:rPr>
        <w:t>32</w:t>
      </w:r>
      <w:r>
        <w:rPr>
          <w:rFonts w:hint="eastAsia" w:ascii="仿宋_GB2312" w:hAnsi="仿宋_GB2312" w:eastAsia="仿宋_GB2312" w:cs="仿宋_GB2312"/>
          <w:b w:val="0"/>
          <w:bCs w:val="0"/>
          <w:kern w:val="0"/>
          <w:sz w:val="32"/>
          <w:szCs w:val="32"/>
          <w:highlight w:val="none"/>
        </w:rPr>
        <w:t>《基于Modubus协议的工业自动化网络规范》GB/T 19582-2008</w:t>
      </w:r>
    </w:p>
    <w:p>
      <w:pPr>
        <w:numPr>
          <w:ilvl w:val="255"/>
          <w:numId w:val="0"/>
        </w:numPr>
        <w:spacing w:line="560" w:lineRule="exact"/>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33</w:t>
      </w:r>
      <w:r>
        <w:rPr>
          <w:rFonts w:hint="eastAsia" w:ascii="仿宋_GB2312" w:hAnsi="仿宋_GB2312" w:eastAsia="仿宋_GB2312" w:cs="仿宋_GB2312"/>
          <w:b w:val="0"/>
          <w:bCs w:val="0"/>
          <w:sz w:val="32"/>
          <w:szCs w:val="32"/>
          <w:highlight w:val="none"/>
        </w:rPr>
        <w:t>《户用计量仪表数据传输技术条件》CJ/T</w:t>
      </w:r>
      <w:r>
        <w:rPr>
          <w:rFonts w:ascii="仿宋_GB2312" w:hAnsi="仿宋_GB2312" w:eastAsia="仿宋_GB2312" w:cs="仿宋_GB2312"/>
          <w:b w:val="0"/>
          <w:bCs w:val="0"/>
          <w:sz w:val="32"/>
          <w:szCs w:val="32"/>
          <w:highlight w:val="none"/>
        </w:rPr>
        <w:t xml:space="preserve"> 188</w:t>
      </w:r>
      <w:r>
        <w:rPr>
          <w:rFonts w:hint="eastAsia" w:ascii="仿宋_GB2312" w:hAnsi="仿宋_GB2312" w:eastAsia="仿宋_GB2312" w:cs="仿宋_GB2312"/>
          <w:b w:val="0"/>
          <w:bCs w:val="0"/>
          <w:sz w:val="32"/>
          <w:szCs w:val="32"/>
          <w:highlight w:val="none"/>
        </w:rPr>
        <w:t>-2018</w:t>
      </w:r>
    </w:p>
    <w:p>
      <w:pPr>
        <w:numPr>
          <w:ilvl w:val="255"/>
          <w:numId w:val="0"/>
        </w:numPr>
        <w:spacing w:line="560" w:lineRule="exact"/>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34</w:t>
      </w:r>
      <w:r>
        <w:rPr>
          <w:rFonts w:hint="eastAsia" w:ascii="仿宋_GB2312" w:hAnsi="仿宋_GB2312" w:eastAsia="仿宋_GB2312" w:cs="仿宋_GB2312"/>
          <w:b w:val="0"/>
          <w:bCs w:val="0"/>
          <w:sz w:val="32"/>
          <w:szCs w:val="32"/>
          <w:highlight w:val="none"/>
        </w:rPr>
        <w:t>《供热计量系统运行技术规程》CJJ/T</w:t>
      </w:r>
      <w:r>
        <w:rPr>
          <w:rFonts w:ascii="仿宋_GB2312" w:hAnsi="仿宋_GB2312" w:eastAsia="仿宋_GB2312" w:cs="仿宋_GB2312"/>
          <w:b w:val="0"/>
          <w:bCs w:val="0"/>
          <w:sz w:val="32"/>
          <w:szCs w:val="32"/>
          <w:highlight w:val="none"/>
        </w:rPr>
        <w:t xml:space="preserve"> 223</w:t>
      </w:r>
      <w:r>
        <w:rPr>
          <w:rFonts w:hint="eastAsia" w:ascii="仿宋_GB2312" w:hAnsi="仿宋_GB2312" w:eastAsia="仿宋_GB2312" w:cs="仿宋_GB2312"/>
          <w:b w:val="0"/>
          <w:bCs w:val="0"/>
          <w:sz w:val="32"/>
          <w:szCs w:val="32"/>
          <w:highlight w:val="none"/>
        </w:rPr>
        <w:t>-2014</w:t>
      </w:r>
    </w:p>
    <w:p>
      <w:pPr>
        <w:numPr>
          <w:ilvl w:val="255"/>
          <w:numId w:val="0"/>
        </w:numPr>
        <w:spacing w:line="560" w:lineRule="exact"/>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35</w:t>
      </w:r>
      <w:r>
        <w:rPr>
          <w:rFonts w:hint="eastAsia" w:ascii="仿宋_GB2312" w:hAnsi="仿宋_GB2312" w:eastAsia="仿宋_GB2312" w:cs="仿宋_GB2312"/>
          <w:b w:val="0"/>
          <w:bCs w:val="0"/>
          <w:sz w:val="32"/>
          <w:szCs w:val="32"/>
          <w:highlight w:val="none"/>
        </w:rPr>
        <w:t>《建筑设备监控系统工程技术规范》JGJ/T 334-2014</w:t>
      </w:r>
    </w:p>
    <w:p>
      <w:pPr>
        <w:numPr>
          <w:ilvl w:val="-1"/>
          <w:numId w:val="0"/>
        </w:numPr>
        <w:spacing w:line="560" w:lineRule="exact"/>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36</w:t>
      </w:r>
      <w:r>
        <w:rPr>
          <w:rFonts w:hint="eastAsia" w:ascii="仿宋_GB2312" w:hAnsi="仿宋_GB2312" w:eastAsia="仿宋_GB2312" w:cs="仿宋_GB2312"/>
          <w:b w:val="0"/>
          <w:bCs w:val="0"/>
          <w:sz w:val="32"/>
          <w:szCs w:val="32"/>
          <w:highlight w:val="none"/>
        </w:rPr>
        <w:t>《夏热冬暖地区居住建筑节能设计标准》</w:t>
      </w:r>
      <w:r>
        <w:rPr>
          <w:rFonts w:ascii="仿宋_GB2312" w:hAnsi="仿宋_GB2312" w:eastAsia="仿宋_GB2312" w:cs="仿宋_GB2312"/>
          <w:b w:val="0"/>
          <w:bCs w:val="0"/>
          <w:sz w:val="32"/>
          <w:szCs w:val="32"/>
          <w:highlight w:val="none"/>
        </w:rPr>
        <w:t>JGJ 75</w:t>
      </w:r>
      <w:r>
        <w:rPr>
          <w:rFonts w:hint="eastAsia" w:ascii="仿宋_GB2312" w:hAnsi="仿宋_GB2312" w:eastAsia="仿宋_GB2312" w:cs="仿宋_GB2312"/>
          <w:b w:val="0"/>
          <w:bCs w:val="0"/>
          <w:sz w:val="32"/>
          <w:szCs w:val="32"/>
          <w:highlight w:val="none"/>
        </w:rPr>
        <w:t>-2012</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37</w:t>
      </w:r>
      <w:r>
        <w:rPr>
          <w:rFonts w:ascii="仿宋_GB2312" w:hAnsi="仿宋_GB2312" w:eastAsia="仿宋_GB2312" w:cs="仿宋_GB2312"/>
          <w:b w:val="0"/>
          <w:bCs w:val="0"/>
          <w:sz w:val="32"/>
          <w:szCs w:val="32"/>
          <w:highlight w:val="none"/>
        </w:rPr>
        <w:t>《城市居住区热环境设计标准》JGJ 286</w:t>
      </w:r>
      <w:r>
        <w:rPr>
          <w:rFonts w:hint="eastAsia" w:ascii="仿宋_GB2312" w:hAnsi="仿宋_GB2312" w:eastAsia="仿宋_GB2312" w:cs="仿宋_GB2312"/>
          <w:b w:val="0"/>
          <w:bCs w:val="0"/>
          <w:sz w:val="32"/>
          <w:szCs w:val="32"/>
          <w:highlight w:val="none"/>
        </w:rPr>
        <w:t>-2013</w:t>
      </w:r>
    </w:p>
    <w:p>
      <w:pPr>
        <w:widowControl/>
        <w:numPr>
          <w:ilvl w:val="255"/>
          <w:numId w:val="0"/>
        </w:numPr>
        <w:spacing w:line="560" w:lineRule="exact"/>
        <w:jc w:val="left"/>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32"/>
          <w:highlight w:val="none"/>
          <w:lang w:val="en-US" w:eastAsia="zh-CN"/>
        </w:rPr>
        <w:t>38</w:t>
      </w:r>
      <w:r>
        <w:rPr>
          <w:rFonts w:hint="eastAsia" w:ascii="仿宋_GB2312" w:hAnsi="仿宋_GB2312" w:eastAsia="仿宋_GB2312" w:cs="仿宋_GB2312"/>
          <w:b w:val="0"/>
          <w:bCs w:val="0"/>
          <w:sz w:val="32"/>
          <w:szCs w:val="32"/>
          <w:highlight w:val="none"/>
        </w:rPr>
        <w:t>《公共建筑能耗远程监测系统技术规程》JGJ/T</w:t>
      </w:r>
      <w:r>
        <w:rPr>
          <w:rFonts w:ascii="仿宋_GB2312" w:hAnsi="仿宋_GB2312" w:eastAsia="仿宋_GB2312" w:cs="仿宋_GB2312"/>
          <w:b w:val="0"/>
          <w:bCs w:val="0"/>
          <w:sz w:val="32"/>
          <w:szCs w:val="32"/>
          <w:highlight w:val="none"/>
        </w:rPr>
        <w:t xml:space="preserve"> 285</w:t>
      </w:r>
      <w:r>
        <w:rPr>
          <w:rFonts w:hint="eastAsia" w:ascii="仿宋_GB2312" w:hAnsi="仿宋_GB2312" w:eastAsia="仿宋_GB2312" w:cs="仿宋_GB2312"/>
          <w:b w:val="0"/>
          <w:bCs w:val="0"/>
          <w:sz w:val="32"/>
          <w:szCs w:val="32"/>
          <w:highlight w:val="none"/>
        </w:rPr>
        <w:t>-2014</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39</w:t>
      </w:r>
      <w:r>
        <w:rPr>
          <w:rFonts w:hint="eastAsia" w:ascii="仿宋_GB2312" w:hAnsi="仿宋_GB2312" w:eastAsia="仿宋_GB2312" w:cs="仿宋_GB2312"/>
          <w:b w:val="0"/>
          <w:bCs w:val="0"/>
          <w:sz w:val="32"/>
          <w:szCs w:val="40"/>
          <w:highlight w:val="none"/>
        </w:rPr>
        <w:t>《智能建筑工程质量检测标准》JGJ/T 454-2019</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40</w:t>
      </w:r>
      <w:r>
        <w:rPr>
          <w:rFonts w:hint="eastAsia" w:ascii="仿宋_GB2312" w:hAnsi="仿宋_GB2312" w:eastAsia="仿宋_GB2312" w:cs="仿宋_GB2312"/>
          <w:b w:val="0"/>
          <w:bCs w:val="0"/>
          <w:sz w:val="32"/>
          <w:szCs w:val="40"/>
          <w:highlight w:val="none"/>
        </w:rPr>
        <w:t>《建筑智能化系统运行维护技术规范》JGJ/T</w:t>
      </w:r>
      <w:r>
        <w:rPr>
          <w:rFonts w:hint="eastAsia" w:ascii="仿宋_GB2312" w:hAnsi="仿宋_GB2312" w:eastAsia="仿宋_GB2312" w:cs="仿宋_GB2312"/>
          <w:b w:val="0"/>
          <w:bCs w:val="0"/>
          <w:sz w:val="32"/>
          <w:szCs w:val="40"/>
          <w:highlight w:val="none"/>
          <w:lang w:val="en-US" w:eastAsia="zh-CN"/>
        </w:rPr>
        <w:t xml:space="preserve"> </w:t>
      </w:r>
      <w:r>
        <w:rPr>
          <w:rFonts w:hint="eastAsia" w:ascii="仿宋_GB2312" w:hAnsi="仿宋_GB2312" w:eastAsia="仿宋_GB2312" w:cs="仿宋_GB2312"/>
          <w:b w:val="0"/>
          <w:bCs w:val="0"/>
          <w:sz w:val="32"/>
          <w:szCs w:val="40"/>
          <w:highlight w:val="none"/>
        </w:rPr>
        <w:t>417-2017</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41</w:t>
      </w:r>
      <w:r>
        <w:rPr>
          <w:rFonts w:hint="eastAsia" w:ascii="仿宋_GB2312" w:hAnsi="仿宋_GB2312" w:eastAsia="仿宋_GB2312" w:cs="仿宋_GB2312"/>
          <w:b w:val="0"/>
          <w:bCs w:val="0"/>
          <w:sz w:val="32"/>
          <w:szCs w:val="40"/>
          <w:highlight w:val="none"/>
        </w:rPr>
        <w:t>《绿色建筑运行维护技术规范》JGJ/T 391-2016</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42《</w:t>
      </w:r>
      <w:r>
        <w:rPr>
          <w:rFonts w:hint="eastAsia" w:ascii="仿宋_GB2312" w:hAnsi="仿宋_GB2312" w:eastAsia="仿宋_GB2312" w:cs="仿宋_GB2312"/>
          <w:b w:val="0"/>
          <w:bCs w:val="0"/>
          <w:sz w:val="32"/>
          <w:szCs w:val="40"/>
          <w:highlight w:val="none"/>
        </w:rPr>
        <w:t>公共建筑集中空调系统能效评价标准》SJG 142-2023</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43</w:t>
      </w:r>
      <w:r>
        <w:rPr>
          <w:rFonts w:hint="eastAsia" w:ascii="仿宋_GB2312" w:hAnsi="仿宋_GB2312" w:eastAsia="仿宋_GB2312" w:cs="仿宋_GB2312"/>
          <w:b w:val="0"/>
          <w:bCs w:val="0"/>
          <w:sz w:val="32"/>
          <w:szCs w:val="40"/>
          <w:highlight w:val="none"/>
        </w:rPr>
        <w:t>《深圳市公共建筑能耗标准》SJG 34-2017</w:t>
      </w:r>
    </w:p>
    <w:p>
      <w:pPr>
        <w:widowControl/>
        <w:spacing w:line="560" w:lineRule="exact"/>
        <w:jc w:val="left"/>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44《广东省公共建筑能耗标准》DBJ/T 15-126-2017</w:t>
      </w:r>
    </w:p>
    <w:p>
      <w:pPr>
        <w:spacing w:line="560" w:lineRule="exact"/>
        <w:jc w:val="left"/>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sz w:val="32"/>
          <w:szCs w:val="32"/>
          <w:highlight w:val="none"/>
          <w:lang w:val="en-US" w:eastAsia="zh-CN"/>
        </w:rPr>
        <w:t>45</w:t>
      </w:r>
      <w:r>
        <w:rPr>
          <w:rFonts w:hint="eastAsia" w:ascii="仿宋_GB2312" w:hAnsi="仿宋_GB2312" w:eastAsia="仿宋_GB2312" w:cs="仿宋_GB2312"/>
          <w:b w:val="0"/>
          <w:bCs w:val="0"/>
          <w:sz w:val="32"/>
          <w:szCs w:val="32"/>
          <w:highlight w:val="none"/>
        </w:rPr>
        <w:t>《广东省公共建筑节能设计标准》DBJ 15-51-2020</w:t>
      </w:r>
    </w:p>
    <w:p>
      <w:pPr>
        <w:widowControl/>
        <w:numPr>
          <w:ilvl w:val="-1"/>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46</w:t>
      </w:r>
      <w:r>
        <w:rPr>
          <w:rFonts w:hint="eastAsia" w:ascii="仿宋_GB2312" w:hAnsi="仿宋_GB2312" w:eastAsia="仿宋_GB2312" w:cs="仿宋_GB2312"/>
          <w:b w:val="0"/>
          <w:bCs w:val="0"/>
          <w:sz w:val="32"/>
          <w:szCs w:val="32"/>
          <w:highlight w:val="none"/>
        </w:rPr>
        <w:t>《公共建筑节能监测系统技术标准》</w:t>
      </w:r>
      <w:r>
        <w:rPr>
          <w:rFonts w:ascii="仿宋_GB2312" w:hAnsi="仿宋_GB2312" w:eastAsia="仿宋_GB2312" w:cs="仿宋_GB2312"/>
          <w:b w:val="0"/>
          <w:bCs w:val="0"/>
          <w:sz w:val="32"/>
          <w:szCs w:val="32"/>
          <w:highlight w:val="none"/>
        </w:rPr>
        <w:t>DB</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37/T 5197</w:t>
      </w:r>
      <w:r>
        <w:rPr>
          <w:rFonts w:hint="eastAsia" w:ascii="仿宋_GB2312" w:hAnsi="仿宋_GB2312" w:eastAsia="仿宋_GB2312" w:cs="仿宋_GB2312"/>
          <w:b w:val="0"/>
          <w:bCs w:val="0"/>
          <w:sz w:val="32"/>
          <w:szCs w:val="32"/>
          <w:highlight w:val="none"/>
        </w:rPr>
        <w:t>-2021</w:t>
      </w:r>
    </w:p>
    <w:p>
      <w:p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47</w:t>
      </w:r>
      <w:r>
        <w:rPr>
          <w:rFonts w:hint="eastAsia" w:ascii="仿宋_GB2312" w:hAnsi="仿宋_GB2312" w:eastAsia="仿宋_GB2312" w:cs="仿宋_GB2312"/>
          <w:b w:val="0"/>
          <w:bCs w:val="0"/>
          <w:sz w:val="32"/>
          <w:szCs w:val="32"/>
          <w:highlight w:val="none"/>
        </w:rPr>
        <w:t>《珠海市横琴新区区域供冷供热设计技术导则》2017</w:t>
      </w:r>
    </w:p>
    <w:p>
      <w:pPr>
        <w:widowControl/>
        <w:spacing w:line="560" w:lineRule="exact"/>
        <w:jc w:val="left"/>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lang w:val="en-US" w:eastAsia="zh-CN"/>
        </w:rPr>
        <w:t>48</w:t>
      </w:r>
      <w:r>
        <w:rPr>
          <w:rFonts w:hint="eastAsia" w:ascii="仿宋_GB2312" w:hAnsi="仿宋_GB2312" w:eastAsia="仿宋_GB2312" w:cs="仿宋_GB2312"/>
          <w:b w:val="0"/>
          <w:bCs w:val="0"/>
          <w:sz w:val="32"/>
          <w:szCs w:val="40"/>
          <w:highlight w:val="none"/>
        </w:rPr>
        <w:t>《中央空调系统运行监测》DB11/T 1211-2023</w:t>
      </w:r>
    </w:p>
    <w:p>
      <w:pPr>
        <w:numPr>
          <w:ilvl w:val="255"/>
          <w:numId w:val="0"/>
        </w:numPr>
        <w:spacing w:line="560" w:lineRule="exact"/>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49</w:t>
      </w:r>
      <w:r>
        <w:rPr>
          <w:rFonts w:hint="eastAsia" w:ascii="仿宋_GB2312" w:hAnsi="仿宋_GB2312" w:eastAsia="仿宋_GB2312" w:cs="仿宋_GB2312"/>
          <w:b w:val="0"/>
          <w:bCs w:val="0"/>
          <w:sz w:val="32"/>
          <w:szCs w:val="32"/>
          <w:highlight w:val="none"/>
        </w:rPr>
        <w:t>《供暖通风空调设计手册》</w:t>
      </w:r>
    </w:p>
    <w:p>
      <w:pPr>
        <w:numPr>
          <w:ilvl w:val="255"/>
          <w:numId w:val="0"/>
        </w:numPr>
        <w:spacing w:line="560" w:lineRule="exact"/>
        <w:jc w:val="left"/>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sz w:val="32"/>
          <w:szCs w:val="32"/>
          <w:highlight w:val="none"/>
          <w:lang w:val="en-US" w:eastAsia="zh-CN"/>
        </w:rPr>
        <w:t>50</w:t>
      </w:r>
      <w:r>
        <w:rPr>
          <w:rFonts w:hint="eastAsia" w:ascii="仿宋_GB2312" w:hAnsi="仿宋_GB2312" w:eastAsia="仿宋_GB2312" w:cs="仿宋_GB2312"/>
          <w:b w:val="0"/>
          <w:bCs w:val="0"/>
          <w:sz w:val="32"/>
          <w:szCs w:val="32"/>
          <w:highlight w:val="none"/>
        </w:rPr>
        <w:t>《夏热冬暖地区近零能耗居住建筑气密性研究》</w:t>
      </w:r>
    </w:p>
    <w:p>
      <w:pPr>
        <w:spacing w:line="560" w:lineRule="exact"/>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val="en-US" w:eastAsia="zh-CN"/>
        </w:rPr>
        <w:t>51</w:t>
      </w:r>
      <w:r>
        <w:rPr>
          <w:rFonts w:hint="eastAsia" w:ascii="仿宋_GB2312" w:hAnsi="仿宋_GB2312" w:eastAsia="仿宋_GB2312" w:cs="仿宋_GB2312"/>
          <w:b w:val="0"/>
          <w:bCs w:val="0"/>
          <w:kern w:val="0"/>
          <w:sz w:val="32"/>
          <w:szCs w:val="32"/>
          <w:highlight w:val="none"/>
        </w:rPr>
        <w:t>《多功能电能表》DL/T</w:t>
      </w:r>
      <w:r>
        <w:rPr>
          <w:rFonts w:hint="eastAsia" w:ascii="仿宋_GB2312" w:hAnsi="仿宋_GB2312" w:eastAsia="仿宋_GB2312" w:cs="仿宋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rPr>
        <w:t>614-2007</w:t>
      </w:r>
    </w:p>
    <w:p>
      <w:pPr>
        <w:widowControl/>
        <w:numPr>
          <w:ilvl w:val="0"/>
          <w:numId w:val="0"/>
        </w:numPr>
        <w:spacing w:line="560" w:lineRule="exact"/>
        <w:jc w:val="left"/>
        <w:rPr>
          <w:rFonts w:ascii="Times New Roman" w:hAnsi="Times New Roman"/>
          <w:highlight w:val="none"/>
        </w:rPr>
      </w:pPr>
      <w:r>
        <w:rPr>
          <w:rFonts w:hint="eastAsia" w:ascii="仿宋_GB2312" w:hAnsi="仿宋_GB2312" w:eastAsia="仿宋_GB2312" w:cs="仿宋_GB2312"/>
          <w:b w:val="0"/>
          <w:bCs w:val="0"/>
          <w:kern w:val="0"/>
          <w:sz w:val="32"/>
          <w:szCs w:val="32"/>
          <w:highlight w:val="none"/>
          <w:lang w:val="en-US" w:eastAsia="zh-CN"/>
        </w:rPr>
        <w:t>52</w:t>
      </w:r>
      <w:r>
        <w:rPr>
          <w:rFonts w:hint="eastAsia" w:ascii="仿宋_GB2312" w:hAnsi="仿宋_GB2312" w:eastAsia="仿宋_GB2312" w:cs="仿宋_GB2312"/>
          <w:b w:val="0"/>
          <w:bCs w:val="0"/>
          <w:kern w:val="0"/>
          <w:sz w:val="32"/>
          <w:szCs w:val="32"/>
          <w:highlight w:val="none"/>
        </w:rPr>
        <w:t>《多功能电能表通信协议》DL/T</w:t>
      </w:r>
      <w:r>
        <w:rPr>
          <w:rFonts w:hint="eastAsia" w:ascii="仿宋_GB2312" w:hAnsi="仿宋_GB2312" w:eastAsia="仿宋_GB2312" w:cs="仿宋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rPr>
        <w:t>645-2007</w:t>
      </w:r>
      <w:bookmarkEnd w:id="63"/>
      <w:bookmarkEnd w:id="64"/>
      <w:bookmarkEnd w:id="65"/>
      <w:bookmarkEnd w:id="66"/>
      <w:bookmarkEnd w:id="67"/>
      <w:bookmarkEnd w:id="68"/>
      <w:bookmarkEnd w:id="69"/>
      <w:bookmarkEnd w:id="70"/>
      <w:bookmarkEnd w:id="71"/>
      <w:bookmarkEnd w:id="72"/>
      <w:bookmarkEnd w:id="73"/>
    </w:p>
    <w:sectPr>
      <w:footerReference r:id="rId6" w:type="first"/>
      <w:footerReference r:id="rId5" w:type="default"/>
      <w:pgSz w:w="11906" w:h="16838"/>
      <w:pgMar w:top="2098" w:right="1474" w:bottom="1984" w:left="1587" w:header="851" w:footer="992" w:gutter="0"/>
      <w:pgNumType w:fmt="numberInDash"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653"/>
                          </w:sdtPr>
                          <w:sdtContent>
                            <w:p>
                              <w:pPr>
                                <w:pStyle w:val="17"/>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5653"/>
                    </w:sdtPr>
                    <w:sdtContent>
                      <w:p>
                        <w:pPr>
                          <w:pStyle w:val="17"/>
                          <w:jc w:val="center"/>
                        </w:pPr>
                      </w:p>
                    </w:sdtContent>
                  </w:sdt>
                  <w:p/>
                </w:txbxContent>
              </v:textbox>
            </v:shape>
          </w:pict>
        </mc:Fallback>
      </mc:AlternateContent>
    </w:r>
  </w:p>
  <w:p>
    <w:pPr>
      <w:pStyle w:val="17"/>
      <w:tabs>
        <w:tab w:val="left" w:pos="3867"/>
        <w:tab w:val="clear" w:pos="4153"/>
        <w:tab w:val="clear" w:pos="8306"/>
      </w:tabs>
      <w:ind w:firstLine="360" w:firstLineChars="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332"/>
                          </w:sdtPr>
                          <w:sdtContent>
                            <w:p>
                              <w:pPr>
                                <w:pStyle w:val="17"/>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0332"/>
                    </w:sdtPr>
                    <w:sdtContent>
                      <w:p>
                        <w:pPr>
                          <w:pStyle w:val="17"/>
                          <w:jc w:val="center"/>
                        </w:pPr>
                      </w:p>
                    </w:sdtContent>
                  </w:sdt>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jc w:val="center"/>
                    </w:pPr>
                  </w:p>
                  <w:p/>
                </w:txbxContent>
              </v:textbox>
            </v:shape>
          </w:pict>
        </mc:Fallback>
      </mc:AlternateContent>
    </w:r>
  </w:p>
  <w:p>
    <w:pPr>
      <w:pStyle w:val="17"/>
      <w:tabs>
        <w:tab w:val="left" w:pos="3867"/>
        <w:tab w:val="clear" w:pos="4153"/>
        <w:tab w:val="clear" w:pos="8306"/>
      </w:tabs>
      <w:ind w:firstLine="360" w:firstLineChars="2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综合事务处收发员:综合处初审">
    <w15:presenceInfo w15:providerId="None" w15:userId="综合事务处收发员:综合处初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hideSpellingErrors/>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MGM5MGYxYTQ5OWY1ZWQ0NmE2NmUyNTQ3MzRkYTgifQ=="/>
  </w:docVars>
  <w:rsids>
    <w:rsidRoot w:val="1D0A5E58"/>
    <w:rsid w:val="00000CF4"/>
    <w:rsid w:val="00004432"/>
    <w:rsid w:val="0000508A"/>
    <w:rsid w:val="00005263"/>
    <w:rsid w:val="00006A97"/>
    <w:rsid w:val="00010E9C"/>
    <w:rsid w:val="00014928"/>
    <w:rsid w:val="000152BB"/>
    <w:rsid w:val="00015842"/>
    <w:rsid w:val="00015D33"/>
    <w:rsid w:val="00020D1E"/>
    <w:rsid w:val="00023771"/>
    <w:rsid w:val="00025842"/>
    <w:rsid w:val="00026278"/>
    <w:rsid w:val="000263F8"/>
    <w:rsid w:val="0002674E"/>
    <w:rsid w:val="00026CE3"/>
    <w:rsid w:val="00031840"/>
    <w:rsid w:val="000320E1"/>
    <w:rsid w:val="00033192"/>
    <w:rsid w:val="00033505"/>
    <w:rsid w:val="0003565B"/>
    <w:rsid w:val="000374EB"/>
    <w:rsid w:val="000409A3"/>
    <w:rsid w:val="00042630"/>
    <w:rsid w:val="000444A9"/>
    <w:rsid w:val="00044CCE"/>
    <w:rsid w:val="0004647A"/>
    <w:rsid w:val="000465F9"/>
    <w:rsid w:val="000467EA"/>
    <w:rsid w:val="00046F10"/>
    <w:rsid w:val="0004777E"/>
    <w:rsid w:val="000477FC"/>
    <w:rsid w:val="00050DD1"/>
    <w:rsid w:val="00051754"/>
    <w:rsid w:val="000538DF"/>
    <w:rsid w:val="000540E2"/>
    <w:rsid w:val="00055106"/>
    <w:rsid w:val="000555F7"/>
    <w:rsid w:val="00055E91"/>
    <w:rsid w:val="000571BE"/>
    <w:rsid w:val="000573A8"/>
    <w:rsid w:val="00057CE1"/>
    <w:rsid w:val="00061607"/>
    <w:rsid w:val="00062C0F"/>
    <w:rsid w:val="00063D3C"/>
    <w:rsid w:val="00065DD5"/>
    <w:rsid w:val="00066794"/>
    <w:rsid w:val="00066A90"/>
    <w:rsid w:val="00066C5E"/>
    <w:rsid w:val="000678A6"/>
    <w:rsid w:val="00071684"/>
    <w:rsid w:val="0007317B"/>
    <w:rsid w:val="00074E44"/>
    <w:rsid w:val="00076C4A"/>
    <w:rsid w:val="00076F2F"/>
    <w:rsid w:val="000818E9"/>
    <w:rsid w:val="00083422"/>
    <w:rsid w:val="000868E8"/>
    <w:rsid w:val="00087648"/>
    <w:rsid w:val="00087BD8"/>
    <w:rsid w:val="00090EE0"/>
    <w:rsid w:val="00091E57"/>
    <w:rsid w:val="00093B36"/>
    <w:rsid w:val="0009478E"/>
    <w:rsid w:val="00095450"/>
    <w:rsid w:val="000955AC"/>
    <w:rsid w:val="000959B5"/>
    <w:rsid w:val="00095F84"/>
    <w:rsid w:val="00096537"/>
    <w:rsid w:val="0009678A"/>
    <w:rsid w:val="000976FA"/>
    <w:rsid w:val="00097C10"/>
    <w:rsid w:val="000A13C4"/>
    <w:rsid w:val="000A1E89"/>
    <w:rsid w:val="000A2449"/>
    <w:rsid w:val="000A2B55"/>
    <w:rsid w:val="000A3B5D"/>
    <w:rsid w:val="000A458C"/>
    <w:rsid w:val="000A587D"/>
    <w:rsid w:val="000A7549"/>
    <w:rsid w:val="000A77E2"/>
    <w:rsid w:val="000B1A18"/>
    <w:rsid w:val="000B2ACD"/>
    <w:rsid w:val="000B2F38"/>
    <w:rsid w:val="000B3C32"/>
    <w:rsid w:val="000B4EE4"/>
    <w:rsid w:val="000B510A"/>
    <w:rsid w:val="000B5EB6"/>
    <w:rsid w:val="000C0A7B"/>
    <w:rsid w:val="000C297F"/>
    <w:rsid w:val="000C404D"/>
    <w:rsid w:val="000C4A63"/>
    <w:rsid w:val="000C7B31"/>
    <w:rsid w:val="000D04E3"/>
    <w:rsid w:val="000D236D"/>
    <w:rsid w:val="000D35F8"/>
    <w:rsid w:val="000D37C3"/>
    <w:rsid w:val="000D43C8"/>
    <w:rsid w:val="000D43FB"/>
    <w:rsid w:val="000D5044"/>
    <w:rsid w:val="000D7BCD"/>
    <w:rsid w:val="000E019A"/>
    <w:rsid w:val="000E021A"/>
    <w:rsid w:val="000E0422"/>
    <w:rsid w:val="000E056B"/>
    <w:rsid w:val="000E08F2"/>
    <w:rsid w:val="000E3342"/>
    <w:rsid w:val="000E370F"/>
    <w:rsid w:val="000E49E1"/>
    <w:rsid w:val="000E567A"/>
    <w:rsid w:val="000E5ECC"/>
    <w:rsid w:val="000E6ADC"/>
    <w:rsid w:val="000E7395"/>
    <w:rsid w:val="000F0856"/>
    <w:rsid w:val="000F09E1"/>
    <w:rsid w:val="000F0DDB"/>
    <w:rsid w:val="000F1EC7"/>
    <w:rsid w:val="000F2C30"/>
    <w:rsid w:val="000F2CCD"/>
    <w:rsid w:val="000F3F06"/>
    <w:rsid w:val="000F3FE8"/>
    <w:rsid w:val="000F4E04"/>
    <w:rsid w:val="000F50F4"/>
    <w:rsid w:val="000F6996"/>
    <w:rsid w:val="000F7A3D"/>
    <w:rsid w:val="00100B32"/>
    <w:rsid w:val="001011E0"/>
    <w:rsid w:val="00101206"/>
    <w:rsid w:val="00101541"/>
    <w:rsid w:val="00104E86"/>
    <w:rsid w:val="00105043"/>
    <w:rsid w:val="00105BCD"/>
    <w:rsid w:val="0010784B"/>
    <w:rsid w:val="00110931"/>
    <w:rsid w:val="00111E53"/>
    <w:rsid w:val="0011220B"/>
    <w:rsid w:val="00115E8E"/>
    <w:rsid w:val="00116E95"/>
    <w:rsid w:val="0011759A"/>
    <w:rsid w:val="00117A9A"/>
    <w:rsid w:val="00121A22"/>
    <w:rsid w:val="00122308"/>
    <w:rsid w:val="00122909"/>
    <w:rsid w:val="001234C2"/>
    <w:rsid w:val="0012581E"/>
    <w:rsid w:val="001278A6"/>
    <w:rsid w:val="001315FF"/>
    <w:rsid w:val="00132298"/>
    <w:rsid w:val="001342A7"/>
    <w:rsid w:val="00134535"/>
    <w:rsid w:val="0013514B"/>
    <w:rsid w:val="0013683F"/>
    <w:rsid w:val="00140E50"/>
    <w:rsid w:val="0014116E"/>
    <w:rsid w:val="001415B4"/>
    <w:rsid w:val="001426DB"/>
    <w:rsid w:val="0014497C"/>
    <w:rsid w:val="00146477"/>
    <w:rsid w:val="00146947"/>
    <w:rsid w:val="00147CDF"/>
    <w:rsid w:val="00152ABF"/>
    <w:rsid w:val="001531C1"/>
    <w:rsid w:val="001538C4"/>
    <w:rsid w:val="00155748"/>
    <w:rsid w:val="00162FE7"/>
    <w:rsid w:val="00164186"/>
    <w:rsid w:val="00164D9B"/>
    <w:rsid w:val="00167893"/>
    <w:rsid w:val="00171671"/>
    <w:rsid w:val="001747C2"/>
    <w:rsid w:val="00174B21"/>
    <w:rsid w:val="00177C75"/>
    <w:rsid w:val="001808E6"/>
    <w:rsid w:val="00180B82"/>
    <w:rsid w:val="00183ADA"/>
    <w:rsid w:val="00184792"/>
    <w:rsid w:val="001855C5"/>
    <w:rsid w:val="0018741A"/>
    <w:rsid w:val="00191577"/>
    <w:rsid w:val="001924C7"/>
    <w:rsid w:val="00192CCD"/>
    <w:rsid w:val="001931B2"/>
    <w:rsid w:val="00193B85"/>
    <w:rsid w:val="00193F4C"/>
    <w:rsid w:val="00195031"/>
    <w:rsid w:val="0019577D"/>
    <w:rsid w:val="001975D5"/>
    <w:rsid w:val="001A2434"/>
    <w:rsid w:val="001A44C2"/>
    <w:rsid w:val="001A506C"/>
    <w:rsid w:val="001A5423"/>
    <w:rsid w:val="001A5CAC"/>
    <w:rsid w:val="001A659B"/>
    <w:rsid w:val="001A6FA0"/>
    <w:rsid w:val="001A7203"/>
    <w:rsid w:val="001B3716"/>
    <w:rsid w:val="001B56ED"/>
    <w:rsid w:val="001B608D"/>
    <w:rsid w:val="001B7612"/>
    <w:rsid w:val="001C018E"/>
    <w:rsid w:val="001C2100"/>
    <w:rsid w:val="001C257F"/>
    <w:rsid w:val="001C2CD5"/>
    <w:rsid w:val="001C42A7"/>
    <w:rsid w:val="001C431F"/>
    <w:rsid w:val="001C7BAA"/>
    <w:rsid w:val="001D44FF"/>
    <w:rsid w:val="001D4DED"/>
    <w:rsid w:val="001D5BAD"/>
    <w:rsid w:val="001D644B"/>
    <w:rsid w:val="001D73D3"/>
    <w:rsid w:val="001E044D"/>
    <w:rsid w:val="001E070E"/>
    <w:rsid w:val="001E1320"/>
    <w:rsid w:val="001E17F1"/>
    <w:rsid w:val="001E4928"/>
    <w:rsid w:val="001E4C3B"/>
    <w:rsid w:val="001E7906"/>
    <w:rsid w:val="001F0AE2"/>
    <w:rsid w:val="001F1264"/>
    <w:rsid w:val="001F14CF"/>
    <w:rsid w:val="001F1A76"/>
    <w:rsid w:val="001F1D3A"/>
    <w:rsid w:val="001F3475"/>
    <w:rsid w:val="001F3CDB"/>
    <w:rsid w:val="001F42AF"/>
    <w:rsid w:val="001F5E34"/>
    <w:rsid w:val="001F79BB"/>
    <w:rsid w:val="00202FA6"/>
    <w:rsid w:val="00203075"/>
    <w:rsid w:val="002033CE"/>
    <w:rsid w:val="00203DF7"/>
    <w:rsid w:val="00204E3F"/>
    <w:rsid w:val="0020518E"/>
    <w:rsid w:val="00207005"/>
    <w:rsid w:val="00207193"/>
    <w:rsid w:val="00212319"/>
    <w:rsid w:val="00213255"/>
    <w:rsid w:val="002158F9"/>
    <w:rsid w:val="00216304"/>
    <w:rsid w:val="00216E9D"/>
    <w:rsid w:val="00226F71"/>
    <w:rsid w:val="002276CF"/>
    <w:rsid w:val="00227F5D"/>
    <w:rsid w:val="0023040F"/>
    <w:rsid w:val="002310C4"/>
    <w:rsid w:val="0023171B"/>
    <w:rsid w:val="00231912"/>
    <w:rsid w:val="00232D07"/>
    <w:rsid w:val="002358F1"/>
    <w:rsid w:val="00236218"/>
    <w:rsid w:val="002362BD"/>
    <w:rsid w:val="00236F4C"/>
    <w:rsid w:val="0023722C"/>
    <w:rsid w:val="00237EA1"/>
    <w:rsid w:val="00241E94"/>
    <w:rsid w:val="0024444F"/>
    <w:rsid w:val="002446C1"/>
    <w:rsid w:val="00246D1A"/>
    <w:rsid w:val="00250C47"/>
    <w:rsid w:val="002522EF"/>
    <w:rsid w:val="00253AEA"/>
    <w:rsid w:val="002551E3"/>
    <w:rsid w:val="00255EF9"/>
    <w:rsid w:val="002605C1"/>
    <w:rsid w:val="002615E8"/>
    <w:rsid w:val="00261974"/>
    <w:rsid w:val="00261FCB"/>
    <w:rsid w:val="002626F8"/>
    <w:rsid w:val="002647AB"/>
    <w:rsid w:val="00264F2D"/>
    <w:rsid w:val="00266019"/>
    <w:rsid w:val="00271686"/>
    <w:rsid w:val="0027244B"/>
    <w:rsid w:val="00274467"/>
    <w:rsid w:val="002800A5"/>
    <w:rsid w:val="00280708"/>
    <w:rsid w:val="0028122E"/>
    <w:rsid w:val="00281675"/>
    <w:rsid w:val="00281A6C"/>
    <w:rsid w:val="00282296"/>
    <w:rsid w:val="002843C9"/>
    <w:rsid w:val="00287D97"/>
    <w:rsid w:val="002902F1"/>
    <w:rsid w:val="00291475"/>
    <w:rsid w:val="00291B86"/>
    <w:rsid w:val="002924D3"/>
    <w:rsid w:val="00293833"/>
    <w:rsid w:val="00295B44"/>
    <w:rsid w:val="002A15B1"/>
    <w:rsid w:val="002A21E4"/>
    <w:rsid w:val="002A2889"/>
    <w:rsid w:val="002A28F0"/>
    <w:rsid w:val="002A4334"/>
    <w:rsid w:val="002A4C73"/>
    <w:rsid w:val="002A63E7"/>
    <w:rsid w:val="002A6558"/>
    <w:rsid w:val="002A6ACA"/>
    <w:rsid w:val="002A736B"/>
    <w:rsid w:val="002A7555"/>
    <w:rsid w:val="002A7574"/>
    <w:rsid w:val="002B0098"/>
    <w:rsid w:val="002B0499"/>
    <w:rsid w:val="002B282B"/>
    <w:rsid w:val="002B2E42"/>
    <w:rsid w:val="002B38E4"/>
    <w:rsid w:val="002B3956"/>
    <w:rsid w:val="002B41E2"/>
    <w:rsid w:val="002B4FCF"/>
    <w:rsid w:val="002B5F27"/>
    <w:rsid w:val="002B7179"/>
    <w:rsid w:val="002B770B"/>
    <w:rsid w:val="002C0626"/>
    <w:rsid w:val="002C0EBC"/>
    <w:rsid w:val="002C0FEC"/>
    <w:rsid w:val="002C16BA"/>
    <w:rsid w:val="002C289D"/>
    <w:rsid w:val="002C3B11"/>
    <w:rsid w:val="002C4501"/>
    <w:rsid w:val="002C5D80"/>
    <w:rsid w:val="002D181B"/>
    <w:rsid w:val="002D3072"/>
    <w:rsid w:val="002D370D"/>
    <w:rsid w:val="002D449C"/>
    <w:rsid w:val="002D493A"/>
    <w:rsid w:val="002D49F4"/>
    <w:rsid w:val="002D5733"/>
    <w:rsid w:val="002D5744"/>
    <w:rsid w:val="002D6F4E"/>
    <w:rsid w:val="002D71B8"/>
    <w:rsid w:val="002D7666"/>
    <w:rsid w:val="002E1226"/>
    <w:rsid w:val="002E1279"/>
    <w:rsid w:val="002E7D6B"/>
    <w:rsid w:val="002E7F52"/>
    <w:rsid w:val="002F0A68"/>
    <w:rsid w:val="002F157E"/>
    <w:rsid w:val="002F221A"/>
    <w:rsid w:val="002F2263"/>
    <w:rsid w:val="002F38F6"/>
    <w:rsid w:val="002F4349"/>
    <w:rsid w:val="002F5230"/>
    <w:rsid w:val="002F5279"/>
    <w:rsid w:val="002F53A7"/>
    <w:rsid w:val="002F6D87"/>
    <w:rsid w:val="002F7435"/>
    <w:rsid w:val="00302080"/>
    <w:rsid w:val="003020C3"/>
    <w:rsid w:val="0030221E"/>
    <w:rsid w:val="00302CE7"/>
    <w:rsid w:val="00303BAB"/>
    <w:rsid w:val="00304355"/>
    <w:rsid w:val="00305A96"/>
    <w:rsid w:val="00310A72"/>
    <w:rsid w:val="00310F9C"/>
    <w:rsid w:val="00310FD7"/>
    <w:rsid w:val="00312DC4"/>
    <w:rsid w:val="003132E8"/>
    <w:rsid w:val="003134A3"/>
    <w:rsid w:val="00315872"/>
    <w:rsid w:val="003159E6"/>
    <w:rsid w:val="00315F8F"/>
    <w:rsid w:val="0031624C"/>
    <w:rsid w:val="003162A9"/>
    <w:rsid w:val="00316C65"/>
    <w:rsid w:val="00316C8D"/>
    <w:rsid w:val="003171F4"/>
    <w:rsid w:val="00320CCC"/>
    <w:rsid w:val="00321442"/>
    <w:rsid w:val="00324B14"/>
    <w:rsid w:val="00325A93"/>
    <w:rsid w:val="00326879"/>
    <w:rsid w:val="00326E92"/>
    <w:rsid w:val="00327A55"/>
    <w:rsid w:val="00330370"/>
    <w:rsid w:val="0033038B"/>
    <w:rsid w:val="0033273B"/>
    <w:rsid w:val="00332AEB"/>
    <w:rsid w:val="00332B23"/>
    <w:rsid w:val="00336F0E"/>
    <w:rsid w:val="003400DC"/>
    <w:rsid w:val="0034212E"/>
    <w:rsid w:val="0034321A"/>
    <w:rsid w:val="003440B4"/>
    <w:rsid w:val="00344504"/>
    <w:rsid w:val="00344BAB"/>
    <w:rsid w:val="00344CD4"/>
    <w:rsid w:val="003456BC"/>
    <w:rsid w:val="00345989"/>
    <w:rsid w:val="003459E0"/>
    <w:rsid w:val="00346387"/>
    <w:rsid w:val="0034657D"/>
    <w:rsid w:val="00346806"/>
    <w:rsid w:val="00350882"/>
    <w:rsid w:val="003518DC"/>
    <w:rsid w:val="00351F69"/>
    <w:rsid w:val="00353359"/>
    <w:rsid w:val="0035439B"/>
    <w:rsid w:val="003565BA"/>
    <w:rsid w:val="00357AD4"/>
    <w:rsid w:val="00360691"/>
    <w:rsid w:val="003609E8"/>
    <w:rsid w:val="00361AC5"/>
    <w:rsid w:val="00362814"/>
    <w:rsid w:val="00362F32"/>
    <w:rsid w:val="00363578"/>
    <w:rsid w:val="00364E3F"/>
    <w:rsid w:val="00365C09"/>
    <w:rsid w:val="00366187"/>
    <w:rsid w:val="00370178"/>
    <w:rsid w:val="003708B1"/>
    <w:rsid w:val="003720A3"/>
    <w:rsid w:val="0037295C"/>
    <w:rsid w:val="0037308C"/>
    <w:rsid w:val="00373C3A"/>
    <w:rsid w:val="00374006"/>
    <w:rsid w:val="00376150"/>
    <w:rsid w:val="003761D5"/>
    <w:rsid w:val="00376B46"/>
    <w:rsid w:val="00377FD3"/>
    <w:rsid w:val="00381354"/>
    <w:rsid w:val="0038266A"/>
    <w:rsid w:val="00382759"/>
    <w:rsid w:val="0038351C"/>
    <w:rsid w:val="00383AC2"/>
    <w:rsid w:val="00385248"/>
    <w:rsid w:val="003863DC"/>
    <w:rsid w:val="00387415"/>
    <w:rsid w:val="003901B4"/>
    <w:rsid w:val="003927FB"/>
    <w:rsid w:val="003934BD"/>
    <w:rsid w:val="00395014"/>
    <w:rsid w:val="003950D6"/>
    <w:rsid w:val="00396594"/>
    <w:rsid w:val="003966F3"/>
    <w:rsid w:val="00397552"/>
    <w:rsid w:val="00397E89"/>
    <w:rsid w:val="003A0601"/>
    <w:rsid w:val="003A08A8"/>
    <w:rsid w:val="003A0AD8"/>
    <w:rsid w:val="003A0EE4"/>
    <w:rsid w:val="003A22DF"/>
    <w:rsid w:val="003A4579"/>
    <w:rsid w:val="003A5CA4"/>
    <w:rsid w:val="003A5F53"/>
    <w:rsid w:val="003A66E0"/>
    <w:rsid w:val="003B02B2"/>
    <w:rsid w:val="003B0FF9"/>
    <w:rsid w:val="003B14A1"/>
    <w:rsid w:val="003B48F4"/>
    <w:rsid w:val="003B4DFF"/>
    <w:rsid w:val="003B5027"/>
    <w:rsid w:val="003C004B"/>
    <w:rsid w:val="003C1026"/>
    <w:rsid w:val="003C2794"/>
    <w:rsid w:val="003C63BC"/>
    <w:rsid w:val="003D07B3"/>
    <w:rsid w:val="003D265D"/>
    <w:rsid w:val="003D2D9B"/>
    <w:rsid w:val="003D5801"/>
    <w:rsid w:val="003D70A0"/>
    <w:rsid w:val="003E10FF"/>
    <w:rsid w:val="003E1C7D"/>
    <w:rsid w:val="003E2E92"/>
    <w:rsid w:val="003E43E2"/>
    <w:rsid w:val="003E4804"/>
    <w:rsid w:val="003F119A"/>
    <w:rsid w:val="003F1D86"/>
    <w:rsid w:val="003F5EC1"/>
    <w:rsid w:val="003F7ECC"/>
    <w:rsid w:val="00400598"/>
    <w:rsid w:val="00400AC4"/>
    <w:rsid w:val="00403A56"/>
    <w:rsid w:val="00403CC5"/>
    <w:rsid w:val="00404411"/>
    <w:rsid w:val="00404802"/>
    <w:rsid w:val="00405100"/>
    <w:rsid w:val="00405D8A"/>
    <w:rsid w:val="00407848"/>
    <w:rsid w:val="00407EB4"/>
    <w:rsid w:val="00413E09"/>
    <w:rsid w:val="00415C03"/>
    <w:rsid w:val="00415E99"/>
    <w:rsid w:val="00420B0C"/>
    <w:rsid w:val="0042127B"/>
    <w:rsid w:val="00421B86"/>
    <w:rsid w:val="00423B2D"/>
    <w:rsid w:val="004240CD"/>
    <w:rsid w:val="0042589D"/>
    <w:rsid w:val="00425A0D"/>
    <w:rsid w:val="00425AA0"/>
    <w:rsid w:val="00430EA9"/>
    <w:rsid w:val="00432E40"/>
    <w:rsid w:val="00435659"/>
    <w:rsid w:val="00436E40"/>
    <w:rsid w:val="00436E65"/>
    <w:rsid w:val="00436F47"/>
    <w:rsid w:val="00440CEE"/>
    <w:rsid w:val="00441F49"/>
    <w:rsid w:val="004437AF"/>
    <w:rsid w:val="00443FFA"/>
    <w:rsid w:val="00444EAA"/>
    <w:rsid w:val="0044517C"/>
    <w:rsid w:val="004454E1"/>
    <w:rsid w:val="00445D4D"/>
    <w:rsid w:val="00446F89"/>
    <w:rsid w:val="004501E5"/>
    <w:rsid w:val="00450A17"/>
    <w:rsid w:val="0045176E"/>
    <w:rsid w:val="00452DA8"/>
    <w:rsid w:val="00455A5E"/>
    <w:rsid w:val="00457B6B"/>
    <w:rsid w:val="00460611"/>
    <w:rsid w:val="00460C1A"/>
    <w:rsid w:val="00460E07"/>
    <w:rsid w:val="00461D08"/>
    <w:rsid w:val="00464D87"/>
    <w:rsid w:val="0046541A"/>
    <w:rsid w:val="00465EA3"/>
    <w:rsid w:val="00466692"/>
    <w:rsid w:val="00467161"/>
    <w:rsid w:val="00472728"/>
    <w:rsid w:val="00472E24"/>
    <w:rsid w:val="00473EDC"/>
    <w:rsid w:val="00474DBC"/>
    <w:rsid w:val="004750D6"/>
    <w:rsid w:val="0047580E"/>
    <w:rsid w:val="00475A03"/>
    <w:rsid w:val="004765E8"/>
    <w:rsid w:val="0048000A"/>
    <w:rsid w:val="00481861"/>
    <w:rsid w:val="004826E5"/>
    <w:rsid w:val="00482B86"/>
    <w:rsid w:val="00484443"/>
    <w:rsid w:val="00484814"/>
    <w:rsid w:val="00484D00"/>
    <w:rsid w:val="00486EA4"/>
    <w:rsid w:val="00487396"/>
    <w:rsid w:val="004902FD"/>
    <w:rsid w:val="0049108F"/>
    <w:rsid w:val="00491EA1"/>
    <w:rsid w:val="0049245D"/>
    <w:rsid w:val="004937D4"/>
    <w:rsid w:val="0049468F"/>
    <w:rsid w:val="00494E70"/>
    <w:rsid w:val="00497758"/>
    <w:rsid w:val="00497B49"/>
    <w:rsid w:val="004A0538"/>
    <w:rsid w:val="004A093E"/>
    <w:rsid w:val="004A09B8"/>
    <w:rsid w:val="004A0EDB"/>
    <w:rsid w:val="004A17D6"/>
    <w:rsid w:val="004A1C04"/>
    <w:rsid w:val="004A1D6D"/>
    <w:rsid w:val="004A1F71"/>
    <w:rsid w:val="004A2114"/>
    <w:rsid w:val="004A2259"/>
    <w:rsid w:val="004A2302"/>
    <w:rsid w:val="004A2427"/>
    <w:rsid w:val="004A3541"/>
    <w:rsid w:val="004A42CA"/>
    <w:rsid w:val="004A64A1"/>
    <w:rsid w:val="004B1857"/>
    <w:rsid w:val="004B2359"/>
    <w:rsid w:val="004B4FDB"/>
    <w:rsid w:val="004B5807"/>
    <w:rsid w:val="004B6E42"/>
    <w:rsid w:val="004B722C"/>
    <w:rsid w:val="004C038E"/>
    <w:rsid w:val="004C152E"/>
    <w:rsid w:val="004C45D5"/>
    <w:rsid w:val="004C7FB9"/>
    <w:rsid w:val="004D0163"/>
    <w:rsid w:val="004D073F"/>
    <w:rsid w:val="004D09FB"/>
    <w:rsid w:val="004D1638"/>
    <w:rsid w:val="004D27E1"/>
    <w:rsid w:val="004D4BAC"/>
    <w:rsid w:val="004D6077"/>
    <w:rsid w:val="004D6697"/>
    <w:rsid w:val="004D7809"/>
    <w:rsid w:val="004E0BDC"/>
    <w:rsid w:val="004E133B"/>
    <w:rsid w:val="004E1FCC"/>
    <w:rsid w:val="004E25D6"/>
    <w:rsid w:val="004E3077"/>
    <w:rsid w:val="004E3555"/>
    <w:rsid w:val="004E357B"/>
    <w:rsid w:val="004E59E4"/>
    <w:rsid w:val="004E671C"/>
    <w:rsid w:val="004E6BEC"/>
    <w:rsid w:val="004F1824"/>
    <w:rsid w:val="004F29F3"/>
    <w:rsid w:val="004F3A86"/>
    <w:rsid w:val="004F5E8F"/>
    <w:rsid w:val="004F72B8"/>
    <w:rsid w:val="004F7754"/>
    <w:rsid w:val="005006B3"/>
    <w:rsid w:val="005008AE"/>
    <w:rsid w:val="005018A0"/>
    <w:rsid w:val="00502847"/>
    <w:rsid w:val="00503218"/>
    <w:rsid w:val="00503347"/>
    <w:rsid w:val="005039B4"/>
    <w:rsid w:val="00511307"/>
    <w:rsid w:val="00511840"/>
    <w:rsid w:val="0051190B"/>
    <w:rsid w:val="00512804"/>
    <w:rsid w:val="00513766"/>
    <w:rsid w:val="00513F7E"/>
    <w:rsid w:val="005149FD"/>
    <w:rsid w:val="00515336"/>
    <w:rsid w:val="00515B2C"/>
    <w:rsid w:val="005160CD"/>
    <w:rsid w:val="005179BC"/>
    <w:rsid w:val="0052092B"/>
    <w:rsid w:val="00521F88"/>
    <w:rsid w:val="00522404"/>
    <w:rsid w:val="00523C56"/>
    <w:rsid w:val="005249D8"/>
    <w:rsid w:val="00525E1D"/>
    <w:rsid w:val="005300A0"/>
    <w:rsid w:val="0053055D"/>
    <w:rsid w:val="00534124"/>
    <w:rsid w:val="00534140"/>
    <w:rsid w:val="00534765"/>
    <w:rsid w:val="00535663"/>
    <w:rsid w:val="0053601A"/>
    <w:rsid w:val="00536B0E"/>
    <w:rsid w:val="00537A4E"/>
    <w:rsid w:val="00542536"/>
    <w:rsid w:val="00542E2B"/>
    <w:rsid w:val="00544A7A"/>
    <w:rsid w:val="00546D9B"/>
    <w:rsid w:val="00547218"/>
    <w:rsid w:val="00547575"/>
    <w:rsid w:val="00551A06"/>
    <w:rsid w:val="00551F9F"/>
    <w:rsid w:val="00552E30"/>
    <w:rsid w:val="00556642"/>
    <w:rsid w:val="00557F03"/>
    <w:rsid w:val="00565464"/>
    <w:rsid w:val="00565AC2"/>
    <w:rsid w:val="00565F0E"/>
    <w:rsid w:val="005702C8"/>
    <w:rsid w:val="00570D52"/>
    <w:rsid w:val="0057167F"/>
    <w:rsid w:val="00572168"/>
    <w:rsid w:val="00572A96"/>
    <w:rsid w:val="00572C16"/>
    <w:rsid w:val="005739E6"/>
    <w:rsid w:val="00575FC4"/>
    <w:rsid w:val="005764A2"/>
    <w:rsid w:val="00576597"/>
    <w:rsid w:val="005765F3"/>
    <w:rsid w:val="00577166"/>
    <w:rsid w:val="0057790D"/>
    <w:rsid w:val="0058301B"/>
    <w:rsid w:val="0058379C"/>
    <w:rsid w:val="005837D1"/>
    <w:rsid w:val="00583D60"/>
    <w:rsid w:val="00584381"/>
    <w:rsid w:val="00584CBB"/>
    <w:rsid w:val="0058596D"/>
    <w:rsid w:val="00585BBA"/>
    <w:rsid w:val="005920AC"/>
    <w:rsid w:val="005920BD"/>
    <w:rsid w:val="005938FB"/>
    <w:rsid w:val="00594244"/>
    <w:rsid w:val="00595775"/>
    <w:rsid w:val="00597452"/>
    <w:rsid w:val="00597D5A"/>
    <w:rsid w:val="005A0D49"/>
    <w:rsid w:val="005A20EF"/>
    <w:rsid w:val="005A2EDB"/>
    <w:rsid w:val="005A30C4"/>
    <w:rsid w:val="005A3E31"/>
    <w:rsid w:val="005A48B9"/>
    <w:rsid w:val="005A768B"/>
    <w:rsid w:val="005A773B"/>
    <w:rsid w:val="005B1AF0"/>
    <w:rsid w:val="005B358F"/>
    <w:rsid w:val="005B5301"/>
    <w:rsid w:val="005C120E"/>
    <w:rsid w:val="005C3DD8"/>
    <w:rsid w:val="005C4369"/>
    <w:rsid w:val="005C7627"/>
    <w:rsid w:val="005C7B8B"/>
    <w:rsid w:val="005D2321"/>
    <w:rsid w:val="005D2980"/>
    <w:rsid w:val="005D522B"/>
    <w:rsid w:val="005D75F3"/>
    <w:rsid w:val="005D7B09"/>
    <w:rsid w:val="005E067D"/>
    <w:rsid w:val="005E1B1E"/>
    <w:rsid w:val="005E1DA1"/>
    <w:rsid w:val="005E2827"/>
    <w:rsid w:val="005E37BE"/>
    <w:rsid w:val="005E3B9F"/>
    <w:rsid w:val="005E3CBD"/>
    <w:rsid w:val="005E40F1"/>
    <w:rsid w:val="005E4CBC"/>
    <w:rsid w:val="005F173D"/>
    <w:rsid w:val="005F40E9"/>
    <w:rsid w:val="005F7016"/>
    <w:rsid w:val="00600B43"/>
    <w:rsid w:val="00602EAE"/>
    <w:rsid w:val="00603770"/>
    <w:rsid w:val="006052DC"/>
    <w:rsid w:val="00605E44"/>
    <w:rsid w:val="0060600B"/>
    <w:rsid w:val="00606792"/>
    <w:rsid w:val="0060790C"/>
    <w:rsid w:val="00610C02"/>
    <w:rsid w:val="00611B49"/>
    <w:rsid w:val="006122F3"/>
    <w:rsid w:val="00613806"/>
    <w:rsid w:val="00614A5A"/>
    <w:rsid w:val="00615B10"/>
    <w:rsid w:val="00617456"/>
    <w:rsid w:val="00617735"/>
    <w:rsid w:val="00621859"/>
    <w:rsid w:val="0062223C"/>
    <w:rsid w:val="0062228E"/>
    <w:rsid w:val="00622799"/>
    <w:rsid w:val="00622AA0"/>
    <w:rsid w:val="006256FF"/>
    <w:rsid w:val="00632CEA"/>
    <w:rsid w:val="00632F15"/>
    <w:rsid w:val="00632F35"/>
    <w:rsid w:val="00636210"/>
    <w:rsid w:val="00641050"/>
    <w:rsid w:val="00642B54"/>
    <w:rsid w:val="0064319F"/>
    <w:rsid w:val="00643FA4"/>
    <w:rsid w:val="0064417B"/>
    <w:rsid w:val="006443BB"/>
    <w:rsid w:val="0064517F"/>
    <w:rsid w:val="006458C3"/>
    <w:rsid w:val="0064641A"/>
    <w:rsid w:val="00651F94"/>
    <w:rsid w:val="00652C62"/>
    <w:rsid w:val="00652C7F"/>
    <w:rsid w:val="00655AA2"/>
    <w:rsid w:val="00655C68"/>
    <w:rsid w:val="006577D4"/>
    <w:rsid w:val="00657C93"/>
    <w:rsid w:val="006600DC"/>
    <w:rsid w:val="006606BF"/>
    <w:rsid w:val="00663C14"/>
    <w:rsid w:val="00664CE7"/>
    <w:rsid w:val="00665ACB"/>
    <w:rsid w:val="00665D8B"/>
    <w:rsid w:val="00666218"/>
    <w:rsid w:val="00672C78"/>
    <w:rsid w:val="0067505F"/>
    <w:rsid w:val="00675404"/>
    <w:rsid w:val="00676605"/>
    <w:rsid w:val="0067721C"/>
    <w:rsid w:val="00677958"/>
    <w:rsid w:val="00681D78"/>
    <w:rsid w:val="0068321D"/>
    <w:rsid w:val="00684532"/>
    <w:rsid w:val="00684618"/>
    <w:rsid w:val="00685DE7"/>
    <w:rsid w:val="00686033"/>
    <w:rsid w:val="006915C6"/>
    <w:rsid w:val="0069359D"/>
    <w:rsid w:val="00694A80"/>
    <w:rsid w:val="00694FA3"/>
    <w:rsid w:val="00695201"/>
    <w:rsid w:val="00696AD5"/>
    <w:rsid w:val="00696B32"/>
    <w:rsid w:val="00696F7B"/>
    <w:rsid w:val="006976BF"/>
    <w:rsid w:val="006A0422"/>
    <w:rsid w:val="006A0CAB"/>
    <w:rsid w:val="006A3EAF"/>
    <w:rsid w:val="006B0AC1"/>
    <w:rsid w:val="006B185C"/>
    <w:rsid w:val="006B21C5"/>
    <w:rsid w:val="006B4ACD"/>
    <w:rsid w:val="006B51B1"/>
    <w:rsid w:val="006B7A40"/>
    <w:rsid w:val="006C0069"/>
    <w:rsid w:val="006C2202"/>
    <w:rsid w:val="006C3DBE"/>
    <w:rsid w:val="006C3DEB"/>
    <w:rsid w:val="006C6324"/>
    <w:rsid w:val="006C7009"/>
    <w:rsid w:val="006D1153"/>
    <w:rsid w:val="006D2093"/>
    <w:rsid w:val="006D21BA"/>
    <w:rsid w:val="006D30F5"/>
    <w:rsid w:val="006D63FF"/>
    <w:rsid w:val="006D7BA5"/>
    <w:rsid w:val="006D7DD2"/>
    <w:rsid w:val="006E18B9"/>
    <w:rsid w:val="006E2B12"/>
    <w:rsid w:val="006E32BE"/>
    <w:rsid w:val="006E35B2"/>
    <w:rsid w:val="006E6221"/>
    <w:rsid w:val="006E698E"/>
    <w:rsid w:val="006E6EF9"/>
    <w:rsid w:val="006F0D0C"/>
    <w:rsid w:val="006F1420"/>
    <w:rsid w:val="006F3072"/>
    <w:rsid w:val="006F400C"/>
    <w:rsid w:val="006F5AE2"/>
    <w:rsid w:val="006F73ED"/>
    <w:rsid w:val="006F7502"/>
    <w:rsid w:val="0070105F"/>
    <w:rsid w:val="00703624"/>
    <w:rsid w:val="00704124"/>
    <w:rsid w:val="00710B4C"/>
    <w:rsid w:val="00713514"/>
    <w:rsid w:val="00713F0C"/>
    <w:rsid w:val="0071472B"/>
    <w:rsid w:val="00714849"/>
    <w:rsid w:val="00714A29"/>
    <w:rsid w:val="00714F85"/>
    <w:rsid w:val="0071531E"/>
    <w:rsid w:val="007157BB"/>
    <w:rsid w:val="0071780C"/>
    <w:rsid w:val="0072127B"/>
    <w:rsid w:val="007212C8"/>
    <w:rsid w:val="00721A97"/>
    <w:rsid w:val="00722221"/>
    <w:rsid w:val="007224F3"/>
    <w:rsid w:val="0072270B"/>
    <w:rsid w:val="00722D19"/>
    <w:rsid w:val="007251B9"/>
    <w:rsid w:val="0072638D"/>
    <w:rsid w:val="00726CB2"/>
    <w:rsid w:val="00726DEA"/>
    <w:rsid w:val="0072786F"/>
    <w:rsid w:val="00731ABE"/>
    <w:rsid w:val="0073224A"/>
    <w:rsid w:val="00733309"/>
    <w:rsid w:val="007338E2"/>
    <w:rsid w:val="007371FF"/>
    <w:rsid w:val="007377C1"/>
    <w:rsid w:val="00740226"/>
    <w:rsid w:val="0074033D"/>
    <w:rsid w:val="00741C56"/>
    <w:rsid w:val="00742AFB"/>
    <w:rsid w:val="007438F9"/>
    <w:rsid w:val="007442D8"/>
    <w:rsid w:val="00745292"/>
    <w:rsid w:val="00746EDD"/>
    <w:rsid w:val="00750EE1"/>
    <w:rsid w:val="00751167"/>
    <w:rsid w:val="007514EE"/>
    <w:rsid w:val="0075180A"/>
    <w:rsid w:val="00751FFB"/>
    <w:rsid w:val="007522E2"/>
    <w:rsid w:val="00753029"/>
    <w:rsid w:val="00755C19"/>
    <w:rsid w:val="0075727E"/>
    <w:rsid w:val="00757908"/>
    <w:rsid w:val="00762440"/>
    <w:rsid w:val="007631B4"/>
    <w:rsid w:val="007651D3"/>
    <w:rsid w:val="00767F9B"/>
    <w:rsid w:val="00770E43"/>
    <w:rsid w:val="007725EF"/>
    <w:rsid w:val="00772B36"/>
    <w:rsid w:val="0077329A"/>
    <w:rsid w:val="0077358F"/>
    <w:rsid w:val="007751D2"/>
    <w:rsid w:val="00775719"/>
    <w:rsid w:val="007766F3"/>
    <w:rsid w:val="00781864"/>
    <w:rsid w:val="007867A7"/>
    <w:rsid w:val="00786F6C"/>
    <w:rsid w:val="00787636"/>
    <w:rsid w:val="00787E84"/>
    <w:rsid w:val="00790B01"/>
    <w:rsid w:val="007913D5"/>
    <w:rsid w:val="00794747"/>
    <w:rsid w:val="0079523A"/>
    <w:rsid w:val="007971D9"/>
    <w:rsid w:val="007A0070"/>
    <w:rsid w:val="007A2099"/>
    <w:rsid w:val="007A2CC1"/>
    <w:rsid w:val="007A3B72"/>
    <w:rsid w:val="007A4651"/>
    <w:rsid w:val="007A56EE"/>
    <w:rsid w:val="007A5CF4"/>
    <w:rsid w:val="007A5D84"/>
    <w:rsid w:val="007A6321"/>
    <w:rsid w:val="007A70C0"/>
    <w:rsid w:val="007B0502"/>
    <w:rsid w:val="007B1938"/>
    <w:rsid w:val="007B383D"/>
    <w:rsid w:val="007B3896"/>
    <w:rsid w:val="007B4171"/>
    <w:rsid w:val="007B5126"/>
    <w:rsid w:val="007B5C97"/>
    <w:rsid w:val="007B5DD1"/>
    <w:rsid w:val="007B62C1"/>
    <w:rsid w:val="007B7C63"/>
    <w:rsid w:val="007C1438"/>
    <w:rsid w:val="007C15C9"/>
    <w:rsid w:val="007C2860"/>
    <w:rsid w:val="007C3D4B"/>
    <w:rsid w:val="007C75F4"/>
    <w:rsid w:val="007D1EFF"/>
    <w:rsid w:val="007D2C6F"/>
    <w:rsid w:val="007D2D15"/>
    <w:rsid w:val="007D3C67"/>
    <w:rsid w:val="007D4192"/>
    <w:rsid w:val="007D4F11"/>
    <w:rsid w:val="007D7BBA"/>
    <w:rsid w:val="007E03C8"/>
    <w:rsid w:val="007E1BA2"/>
    <w:rsid w:val="007E29F2"/>
    <w:rsid w:val="007E6A95"/>
    <w:rsid w:val="007F11D5"/>
    <w:rsid w:val="007F2293"/>
    <w:rsid w:val="007F22A8"/>
    <w:rsid w:val="007F28A0"/>
    <w:rsid w:val="007F4367"/>
    <w:rsid w:val="007F5436"/>
    <w:rsid w:val="007F7156"/>
    <w:rsid w:val="008005CF"/>
    <w:rsid w:val="00800ABD"/>
    <w:rsid w:val="00801363"/>
    <w:rsid w:val="00803964"/>
    <w:rsid w:val="008040B7"/>
    <w:rsid w:val="008046C5"/>
    <w:rsid w:val="00805C9D"/>
    <w:rsid w:val="008074A2"/>
    <w:rsid w:val="008102F9"/>
    <w:rsid w:val="00810770"/>
    <w:rsid w:val="00810DD6"/>
    <w:rsid w:val="00810DDC"/>
    <w:rsid w:val="00811B3F"/>
    <w:rsid w:val="00812212"/>
    <w:rsid w:val="0081249E"/>
    <w:rsid w:val="00816779"/>
    <w:rsid w:val="008203AC"/>
    <w:rsid w:val="0082073D"/>
    <w:rsid w:val="00820B11"/>
    <w:rsid w:val="0082120F"/>
    <w:rsid w:val="0082121B"/>
    <w:rsid w:val="008238E0"/>
    <w:rsid w:val="00825845"/>
    <w:rsid w:val="00825DCC"/>
    <w:rsid w:val="0082695C"/>
    <w:rsid w:val="00831694"/>
    <w:rsid w:val="00831C79"/>
    <w:rsid w:val="0083457A"/>
    <w:rsid w:val="00834985"/>
    <w:rsid w:val="00837A64"/>
    <w:rsid w:val="008417A5"/>
    <w:rsid w:val="008421D0"/>
    <w:rsid w:val="008432B0"/>
    <w:rsid w:val="00847F45"/>
    <w:rsid w:val="0085206D"/>
    <w:rsid w:val="008527B5"/>
    <w:rsid w:val="00856BBF"/>
    <w:rsid w:val="008605B4"/>
    <w:rsid w:val="0086067F"/>
    <w:rsid w:val="00862E58"/>
    <w:rsid w:val="00862ECC"/>
    <w:rsid w:val="00863437"/>
    <w:rsid w:val="00865B8E"/>
    <w:rsid w:val="0086603B"/>
    <w:rsid w:val="008673A4"/>
    <w:rsid w:val="00867AD6"/>
    <w:rsid w:val="008706D0"/>
    <w:rsid w:val="00870BC1"/>
    <w:rsid w:val="0087135F"/>
    <w:rsid w:val="00871AB0"/>
    <w:rsid w:val="00872D88"/>
    <w:rsid w:val="00873C9E"/>
    <w:rsid w:val="008741E4"/>
    <w:rsid w:val="00875511"/>
    <w:rsid w:val="008802E2"/>
    <w:rsid w:val="00881E43"/>
    <w:rsid w:val="0088212D"/>
    <w:rsid w:val="00882790"/>
    <w:rsid w:val="008844EB"/>
    <w:rsid w:val="00884760"/>
    <w:rsid w:val="008862FE"/>
    <w:rsid w:val="00887D23"/>
    <w:rsid w:val="008900A3"/>
    <w:rsid w:val="00891771"/>
    <w:rsid w:val="00892435"/>
    <w:rsid w:val="00892ACE"/>
    <w:rsid w:val="008937BC"/>
    <w:rsid w:val="0089410C"/>
    <w:rsid w:val="00895DDD"/>
    <w:rsid w:val="008964FC"/>
    <w:rsid w:val="00897C05"/>
    <w:rsid w:val="008A0AD3"/>
    <w:rsid w:val="008A1759"/>
    <w:rsid w:val="008A1AE0"/>
    <w:rsid w:val="008A1DD8"/>
    <w:rsid w:val="008A4A0D"/>
    <w:rsid w:val="008A6B42"/>
    <w:rsid w:val="008A7ED9"/>
    <w:rsid w:val="008B183D"/>
    <w:rsid w:val="008B2573"/>
    <w:rsid w:val="008B27BF"/>
    <w:rsid w:val="008B4750"/>
    <w:rsid w:val="008B580B"/>
    <w:rsid w:val="008B5930"/>
    <w:rsid w:val="008B6546"/>
    <w:rsid w:val="008B7200"/>
    <w:rsid w:val="008B753F"/>
    <w:rsid w:val="008C39B0"/>
    <w:rsid w:val="008C55DA"/>
    <w:rsid w:val="008C5D8C"/>
    <w:rsid w:val="008C624D"/>
    <w:rsid w:val="008D3E8C"/>
    <w:rsid w:val="008D4348"/>
    <w:rsid w:val="008D7936"/>
    <w:rsid w:val="008E0782"/>
    <w:rsid w:val="008E1837"/>
    <w:rsid w:val="008E35CF"/>
    <w:rsid w:val="008E36E0"/>
    <w:rsid w:val="008F1A94"/>
    <w:rsid w:val="008F217E"/>
    <w:rsid w:val="008F2BCF"/>
    <w:rsid w:val="008F4AD0"/>
    <w:rsid w:val="008F4DD4"/>
    <w:rsid w:val="008F67B2"/>
    <w:rsid w:val="00900116"/>
    <w:rsid w:val="009005F7"/>
    <w:rsid w:val="0090265B"/>
    <w:rsid w:val="009029E4"/>
    <w:rsid w:val="00902F08"/>
    <w:rsid w:val="009032C3"/>
    <w:rsid w:val="0090345D"/>
    <w:rsid w:val="009034F6"/>
    <w:rsid w:val="00904C69"/>
    <w:rsid w:val="009053A9"/>
    <w:rsid w:val="00905617"/>
    <w:rsid w:val="00907968"/>
    <w:rsid w:val="009119DA"/>
    <w:rsid w:val="0092155A"/>
    <w:rsid w:val="00921CC2"/>
    <w:rsid w:val="009220F9"/>
    <w:rsid w:val="00923896"/>
    <w:rsid w:val="00924353"/>
    <w:rsid w:val="009247BC"/>
    <w:rsid w:val="00926CC4"/>
    <w:rsid w:val="00927909"/>
    <w:rsid w:val="0093069D"/>
    <w:rsid w:val="00931B5F"/>
    <w:rsid w:val="00931FBC"/>
    <w:rsid w:val="00932D53"/>
    <w:rsid w:val="0093300A"/>
    <w:rsid w:val="00935932"/>
    <w:rsid w:val="00935EB8"/>
    <w:rsid w:val="0093627C"/>
    <w:rsid w:val="009365ED"/>
    <w:rsid w:val="00936E84"/>
    <w:rsid w:val="009401D6"/>
    <w:rsid w:val="0094072C"/>
    <w:rsid w:val="009408B0"/>
    <w:rsid w:val="00941B44"/>
    <w:rsid w:val="00942BFD"/>
    <w:rsid w:val="00942D30"/>
    <w:rsid w:val="00943240"/>
    <w:rsid w:val="00943E09"/>
    <w:rsid w:val="009461B0"/>
    <w:rsid w:val="009525AB"/>
    <w:rsid w:val="0095346B"/>
    <w:rsid w:val="009539E1"/>
    <w:rsid w:val="009566C3"/>
    <w:rsid w:val="009567B7"/>
    <w:rsid w:val="00961864"/>
    <w:rsid w:val="00962CC7"/>
    <w:rsid w:val="009634A1"/>
    <w:rsid w:val="00965B91"/>
    <w:rsid w:val="009660FC"/>
    <w:rsid w:val="0096612C"/>
    <w:rsid w:val="00971477"/>
    <w:rsid w:val="009721E6"/>
    <w:rsid w:val="00974091"/>
    <w:rsid w:val="009757AA"/>
    <w:rsid w:val="009822CF"/>
    <w:rsid w:val="00984682"/>
    <w:rsid w:val="00990ACA"/>
    <w:rsid w:val="0099156E"/>
    <w:rsid w:val="00992090"/>
    <w:rsid w:val="00992958"/>
    <w:rsid w:val="009933AF"/>
    <w:rsid w:val="00995AFC"/>
    <w:rsid w:val="0099670B"/>
    <w:rsid w:val="009A0899"/>
    <w:rsid w:val="009A376B"/>
    <w:rsid w:val="009A3F8F"/>
    <w:rsid w:val="009A6237"/>
    <w:rsid w:val="009A659F"/>
    <w:rsid w:val="009A6F36"/>
    <w:rsid w:val="009B075D"/>
    <w:rsid w:val="009B1AD5"/>
    <w:rsid w:val="009B1BFC"/>
    <w:rsid w:val="009B1CF1"/>
    <w:rsid w:val="009B5712"/>
    <w:rsid w:val="009B5828"/>
    <w:rsid w:val="009B594E"/>
    <w:rsid w:val="009B69AB"/>
    <w:rsid w:val="009B7159"/>
    <w:rsid w:val="009C075D"/>
    <w:rsid w:val="009C07A3"/>
    <w:rsid w:val="009C0932"/>
    <w:rsid w:val="009C0F92"/>
    <w:rsid w:val="009C1AE1"/>
    <w:rsid w:val="009C1C30"/>
    <w:rsid w:val="009C3864"/>
    <w:rsid w:val="009C4EDA"/>
    <w:rsid w:val="009C6AF4"/>
    <w:rsid w:val="009C6D94"/>
    <w:rsid w:val="009D05A1"/>
    <w:rsid w:val="009D12CD"/>
    <w:rsid w:val="009D279C"/>
    <w:rsid w:val="009D56A1"/>
    <w:rsid w:val="009D59D7"/>
    <w:rsid w:val="009D6556"/>
    <w:rsid w:val="009D7C31"/>
    <w:rsid w:val="009E0001"/>
    <w:rsid w:val="009E07F9"/>
    <w:rsid w:val="009E0EE5"/>
    <w:rsid w:val="009E1079"/>
    <w:rsid w:val="009E1739"/>
    <w:rsid w:val="009E1F9B"/>
    <w:rsid w:val="009E436B"/>
    <w:rsid w:val="009E5701"/>
    <w:rsid w:val="009E67F1"/>
    <w:rsid w:val="009E6E11"/>
    <w:rsid w:val="009F16C5"/>
    <w:rsid w:val="009F1B22"/>
    <w:rsid w:val="009F1CE7"/>
    <w:rsid w:val="009F2865"/>
    <w:rsid w:val="009F357A"/>
    <w:rsid w:val="009F4540"/>
    <w:rsid w:val="00A008AA"/>
    <w:rsid w:val="00A079C7"/>
    <w:rsid w:val="00A07ECF"/>
    <w:rsid w:val="00A12566"/>
    <w:rsid w:val="00A154C3"/>
    <w:rsid w:val="00A15F3E"/>
    <w:rsid w:val="00A167B0"/>
    <w:rsid w:val="00A17004"/>
    <w:rsid w:val="00A20C4E"/>
    <w:rsid w:val="00A219A2"/>
    <w:rsid w:val="00A21CC7"/>
    <w:rsid w:val="00A21F61"/>
    <w:rsid w:val="00A22338"/>
    <w:rsid w:val="00A22A3D"/>
    <w:rsid w:val="00A22C35"/>
    <w:rsid w:val="00A268D8"/>
    <w:rsid w:val="00A2740C"/>
    <w:rsid w:val="00A27480"/>
    <w:rsid w:val="00A2799E"/>
    <w:rsid w:val="00A30151"/>
    <w:rsid w:val="00A309E4"/>
    <w:rsid w:val="00A3194E"/>
    <w:rsid w:val="00A3248E"/>
    <w:rsid w:val="00A32717"/>
    <w:rsid w:val="00A32A7E"/>
    <w:rsid w:val="00A33629"/>
    <w:rsid w:val="00A3366F"/>
    <w:rsid w:val="00A34BF5"/>
    <w:rsid w:val="00A35BB0"/>
    <w:rsid w:val="00A35F14"/>
    <w:rsid w:val="00A40160"/>
    <w:rsid w:val="00A4032B"/>
    <w:rsid w:val="00A4134E"/>
    <w:rsid w:val="00A42165"/>
    <w:rsid w:val="00A422F1"/>
    <w:rsid w:val="00A424FC"/>
    <w:rsid w:val="00A463C5"/>
    <w:rsid w:val="00A47B4C"/>
    <w:rsid w:val="00A47EC0"/>
    <w:rsid w:val="00A47F89"/>
    <w:rsid w:val="00A51088"/>
    <w:rsid w:val="00A51E52"/>
    <w:rsid w:val="00A52F4F"/>
    <w:rsid w:val="00A53338"/>
    <w:rsid w:val="00A53642"/>
    <w:rsid w:val="00A53FCE"/>
    <w:rsid w:val="00A54434"/>
    <w:rsid w:val="00A54C93"/>
    <w:rsid w:val="00A54CDC"/>
    <w:rsid w:val="00A5709D"/>
    <w:rsid w:val="00A57674"/>
    <w:rsid w:val="00A60016"/>
    <w:rsid w:val="00A608D1"/>
    <w:rsid w:val="00A60CAF"/>
    <w:rsid w:val="00A60CEB"/>
    <w:rsid w:val="00A61423"/>
    <w:rsid w:val="00A622F4"/>
    <w:rsid w:val="00A6430C"/>
    <w:rsid w:val="00A656B0"/>
    <w:rsid w:val="00A66385"/>
    <w:rsid w:val="00A67ACD"/>
    <w:rsid w:val="00A70A55"/>
    <w:rsid w:val="00A70B39"/>
    <w:rsid w:val="00A70FC4"/>
    <w:rsid w:val="00A71904"/>
    <w:rsid w:val="00A71A50"/>
    <w:rsid w:val="00A71CCF"/>
    <w:rsid w:val="00A727D6"/>
    <w:rsid w:val="00A72B77"/>
    <w:rsid w:val="00A72FD4"/>
    <w:rsid w:val="00A73A02"/>
    <w:rsid w:val="00A772B0"/>
    <w:rsid w:val="00A7782C"/>
    <w:rsid w:val="00A80C29"/>
    <w:rsid w:val="00A82F75"/>
    <w:rsid w:val="00A830A2"/>
    <w:rsid w:val="00A83D50"/>
    <w:rsid w:val="00A8735B"/>
    <w:rsid w:val="00A873DE"/>
    <w:rsid w:val="00A8750D"/>
    <w:rsid w:val="00A92F57"/>
    <w:rsid w:val="00A940E0"/>
    <w:rsid w:val="00A943C4"/>
    <w:rsid w:val="00A94458"/>
    <w:rsid w:val="00A95345"/>
    <w:rsid w:val="00A95703"/>
    <w:rsid w:val="00A96EAC"/>
    <w:rsid w:val="00AA06C6"/>
    <w:rsid w:val="00AA1AC1"/>
    <w:rsid w:val="00AA1AD4"/>
    <w:rsid w:val="00AA1FA7"/>
    <w:rsid w:val="00AA2EA4"/>
    <w:rsid w:val="00AA5746"/>
    <w:rsid w:val="00AA5F4F"/>
    <w:rsid w:val="00AA6548"/>
    <w:rsid w:val="00AB0D78"/>
    <w:rsid w:val="00AB232B"/>
    <w:rsid w:val="00AB47D0"/>
    <w:rsid w:val="00AB537F"/>
    <w:rsid w:val="00AB76AC"/>
    <w:rsid w:val="00AB7FA6"/>
    <w:rsid w:val="00AC0889"/>
    <w:rsid w:val="00AC0C02"/>
    <w:rsid w:val="00AC3D0B"/>
    <w:rsid w:val="00AC52F9"/>
    <w:rsid w:val="00AC640B"/>
    <w:rsid w:val="00AD05A8"/>
    <w:rsid w:val="00AD0C5D"/>
    <w:rsid w:val="00AD1D1E"/>
    <w:rsid w:val="00AD29AB"/>
    <w:rsid w:val="00AD2A98"/>
    <w:rsid w:val="00AE2FFC"/>
    <w:rsid w:val="00AE4382"/>
    <w:rsid w:val="00AE5DAC"/>
    <w:rsid w:val="00AE6AB5"/>
    <w:rsid w:val="00AE7BB3"/>
    <w:rsid w:val="00AF0970"/>
    <w:rsid w:val="00AF1293"/>
    <w:rsid w:val="00AF325A"/>
    <w:rsid w:val="00AF37FF"/>
    <w:rsid w:val="00AF4E67"/>
    <w:rsid w:val="00AF7A51"/>
    <w:rsid w:val="00B01D38"/>
    <w:rsid w:val="00B033CA"/>
    <w:rsid w:val="00B039C0"/>
    <w:rsid w:val="00B03D4E"/>
    <w:rsid w:val="00B05889"/>
    <w:rsid w:val="00B0603A"/>
    <w:rsid w:val="00B06E23"/>
    <w:rsid w:val="00B10095"/>
    <w:rsid w:val="00B100A5"/>
    <w:rsid w:val="00B10B7D"/>
    <w:rsid w:val="00B1120C"/>
    <w:rsid w:val="00B11BB4"/>
    <w:rsid w:val="00B12D13"/>
    <w:rsid w:val="00B13748"/>
    <w:rsid w:val="00B1424B"/>
    <w:rsid w:val="00B14313"/>
    <w:rsid w:val="00B14673"/>
    <w:rsid w:val="00B15228"/>
    <w:rsid w:val="00B161E6"/>
    <w:rsid w:val="00B1775F"/>
    <w:rsid w:val="00B216FF"/>
    <w:rsid w:val="00B21F60"/>
    <w:rsid w:val="00B24DB8"/>
    <w:rsid w:val="00B24F0C"/>
    <w:rsid w:val="00B25171"/>
    <w:rsid w:val="00B273B2"/>
    <w:rsid w:val="00B277BF"/>
    <w:rsid w:val="00B316EE"/>
    <w:rsid w:val="00B3211C"/>
    <w:rsid w:val="00B32545"/>
    <w:rsid w:val="00B333A8"/>
    <w:rsid w:val="00B346E4"/>
    <w:rsid w:val="00B44516"/>
    <w:rsid w:val="00B44B93"/>
    <w:rsid w:val="00B44D73"/>
    <w:rsid w:val="00B50AA6"/>
    <w:rsid w:val="00B5218D"/>
    <w:rsid w:val="00B524BE"/>
    <w:rsid w:val="00B52B2B"/>
    <w:rsid w:val="00B55181"/>
    <w:rsid w:val="00B577D0"/>
    <w:rsid w:val="00B610F0"/>
    <w:rsid w:val="00B62CC5"/>
    <w:rsid w:val="00B63DBF"/>
    <w:rsid w:val="00B65D7D"/>
    <w:rsid w:val="00B663D9"/>
    <w:rsid w:val="00B6684D"/>
    <w:rsid w:val="00B673EE"/>
    <w:rsid w:val="00B71147"/>
    <w:rsid w:val="00B71F55"/>
    <w:rsid w:val="00B728DA"/>
    <w:rsid w:val="00B751CD"/>
    <w:rsid w:val="00B761C0"/>
    <w:rsid w:val="00B80C90"/>
    <w:rsid w:val="00B844F9"/>
    <w:rsid w:val="00B84895"/>
    <w:rsid w:val="00B853FE"/>
    <w:rsid w:val="00B85B45"/>
    <w:rsid w:val="00B85CE4"/>
    <w:rsid w:val="00B9108F"/>
    <w:rsid w:val="00B91A1E"/>
    <w:rsid w:val="00B91D3D"/>
    <w:rsid w:val="00B9261F"/>
    <w:rsid w:val="00B930C8"/>
    <w:rsid w:val="00B9332E"/>
    <w:rsid w:val="00B97449"/>
    <w:rsid w:val="00BA16EF"/>
    <w:rsid w:val="00BA6FBC"/>
    <w:rsid w:val="00BA78AF"/>
    <w:rsid w:val="00BB04BC"/>
    <w:rsid w:val="00BB16CF"/>
    <w:rsid w:val="00BB35E1"/>
    <w:rsid w:val="00BB3C69"/>
    <w:rsid w:val="00BB512D"/>
    <w:rsid w:val="00BB688D"/>
    <w:rsid w:val="00BB746B"/>
    <w:rsid w:val="00BC033A"/>
    <w:rsid w:val="00BC1229"/>
    <w:rsid w:val="00BC2552"/>
    <w:rsid w:val="00BC56DB"/>
    <w:rsid w:val="00BC6286"/>
    <w:rsid w:val="00BC7DBC"/>
    <w:rsid w:val="00BD09FC"/>
    <w:rsid w:val="00BD0AFC"/>
    <w:rsid w:val="00BD13B3"/>
    <w:rsid w:val="00BD1A8B"/>
    <w:rsid w:val="00BD30FF"/>
    <w:rsid w:val="00BD315A"/>
    <w:rsid w:val="00BD3AAE"/>
    <w:rsid w:val="00BD49C4"/>
    <w:rsid w:val="00BD5F4C"/>
    <w:rsid w:val="00BD707E"/>
    <w:rsid w:val="00BE0FC4"/>
    <w:rsid w:val="00BE2445"/>
    <w:rsid w:val="00BE2AB2"/>
    <w:rsid w:val="00BE2BF7"/>
    <w:rsid w:val="00BE3036"/>
    <w:rsid w:val="00BE4B90"/>
    <w:rsid w:val="00BE5A1B"/>
    <w:rsid w:val="00BE7024"/>
    <w:rsid w:val="00BE7698"/>
    <w:rsid w:val="00BF04D3"/>
    <w:rsid w:val="00BF111E"/>
    <w:rsid w:val="00BF1710"/>
    <w:rsid w:val="00BF7697"/>
    <w:rsid w:val="00BF7EAB"/>
    <w:rsid w:val="00C00759"/>
    <w:rsid w:val="00C01505"/>
    <w:rsid w:val="00C04DDC"/>
    <w:rsid w:val="00C109AC"/>
    <w:rsid w:val="00C1104E"/>
    <w:rsid w:val="00C1189F"/>
    <w:rsid w:val="00C11D2A"/>
    <w:rsid w:val="00C1368D"/>
    <w:rsid w:val="00C14981"/>
    <w:rsid w:val="00C14D9D"/>
    <w:rsid w:val="00C16168"/>
    <w:rsid w:val="00C1658C"/>
    <w:rsid w:val="00C16AF4"/>
    <w:rsid w:val="00C208FA"/>
    <w:rsid w:val="00C211EF"/>
    <w:rsid w:val="00C221B2"/>
    <w:rsid w:val="00C2253A"/>
    <w:rsid w:val="00C22ACC"/>
    <w:rsid w:val="00C23052"/>
    <w:rsid w:val="00C237A1"/>
    <w:rsid w:val="00C23DB9"/>
    <w:rsid w:val="00C244CD"/>
    <w:rsid w:val="00C2476E"/>
    <w:rsid w:val="00C24EE7"/>
    <w:rsid w:val="00C27DAB"/>
    <w:rsid w:val="00C303F5"/>
    <w:rsid w:val="00C30BEA"/>
    <w:rsid w:val="00C3216D"/>
    <w:rsid w:val="00C321DA"/>
    <w:rsid w:val="00C322F8"/>
    <w:rsid w:val="00C323B9"/>
    <w:rsid w:val="00C32E19"/>
    <w:rsid w:val="00C33C62"/>
    <w:rsid w:val="00C34A89"/>
    <w:rsid w:val="00C358BB"/>
    <w:rsid w:val="00C37E8F"/>
    <w:rsid w:val="00C40CD5"/>
    <w:rsid w:val="00C428A9"/>
    <w:rsid w:val="00C43CF6"/>
    <w:rsid w:val="00C44504"/>
    <w:rsid w:val="00C463C1"/>
    <w:rsid w:val="00C465FC"/>
    <w:rsid w:val="00C51B55"/>
    <w:rsid w:val="00C52C3F"/>
    <w:rsid w:val="00C54DBC"/>
    <w:rsid w:val="00C5533C"/>
    <w:rsid w:val="00C562B8"/>
    <w:rsid w:val="00C564DE"/>
    <w:rsid w:val="00C602B4"/>
    <w:rsid w:val="00C60F5D"/>
    <w:rsid w:val="00C6175C"/>
    <w:rsid w:val="00C65B4F"/>
    <w:rsid w:val="00C661DF"/>
    <w:rsid w:val="00C661FE"/>
    <w:rsid w:val="00C71D81"/>
    <w:rsid w:val="00C74DB4"/>
    <w:rsid w:val="00C7560F"/>
    <w:rsid w:val="00C75679"/>
    <w:rsid w:val="00C764E1"/>
    <w:rsid w:val="00C76522"/>
    <w:rsid w:val="00C76867"/>
    <w:rsid w:val="00C77168"/>
    <w:rsid w:val="00C77DB0"/>
    <w:rsid w:val="00C81749"/>
    <w:rsid w:val="00C82D47"/>
    <w:rsid w:val="00C83EA3"/>
    <w:rsid w:val="00C843B1"/>
    <w:rsid w:val="00C85EFE"/>
    <w:rsid w:val="00C86905"/>
    <w:rsid w:val="00C87D62"/>
    <w:rsid w:val="00C87DAB"/>
    <w:rsid w:val="00C90A92"/>
    <w:rsid w:val="00C93B7D"/>
    <w:rsid w:val="00C9401E"/>
    <w:rsid w:val="00C9520D"/>
    <w:rsid w:val="00C96F8C"/>
    <w:rsid w:val="00C97FDF"/>
    <w:rsid w:val="00CA4A14"/>
    <w:rsid w:val="00CA4CDC"/>
    <w:rsid w:val="00CA4EF5"/>
    <w:rsid w:val="00CA4FA3"/>
    <w:rsid w:val="00CB1F28"/>
    <w:rsid w:val="00CB5186"/>
    <w:rsid w:val="00CB7935"/>
    <w:rsid w:val="00CB7D74"/>
    <w:rsid w:val="00CC0507"/>
    <w:rsid w:val="00CC25ED"/>
    <w:rsid w:val="00CC273A"/>
    <w:rsid w:val="00CC2B62"/>
    <w:rsid w:val="00CC47F3"/>
    <w:rsid w:val="00CC4CDF"/>
    <w:rsid w:val="00CC6171"/>
    <w:rsid w:val="00CD05CB"/>
    <w:rsid w:val="00CD0C41"/>
    <w:rsid w:val="00CD0F9A"/>
    <w:rsid w:val="00CD102C"/>
    <w:rsid w:val="00CD37CB"/>
    <w:rsid w:val="00CD3CE6"/>
    <w:rsid w:val="00CD474E"/>
    <w:rsid w:val="00CD5373"/>
    <w:rsid w:val="00CD5791"/>
    <w:rsid w:val="00CD5B5E"/>
    <w:rsid w:val="00CD5D8A"/>
    <w:rsid w:val="00CD633C"/>
    <w:rsid w:val="00CD70B0"/>
    <w:rsid w:val="00CE0A32"/>
    <w:rsid w:val="00CE28AE"/>
    <w:rsid w:val="00CE3EBE"/>
    <w:rsid w:val="00CE4109"/>
    <w:rsid w:val="00CE434E"/>
    <w:rsid w:val="00CE4AF3"/>
    <w:rsid w:val="00CE633C"/>
    <w:rsid w:val="00CF0837"/>
    <w:rsid w:val="00CF0B50"/>
    <w:rsid w:val="00CF5877"/>
    <w:rsid w:val="00CF6126"/>
    <w:rsid w:val="00CF7780"/>
    <w:rsid w:val="00CF7D53"/>
    <w:rsid w:val="00CF7FA3"/>
    <w:rsid w:val="00D0191F"/>
    <w:rsid w:val="00D035B0"/>
    <w:rsid w:val="00D05E64"/>
    <w:rsid w:val="00D06A37"/>
    <w:rsid w:val="00D078E4"/>
    <w:rsid w:val="00D12C67"/>
    <w:rsid w:val="00D13C33"/>
    <w:rsid w:val="00D15EAF"/>
    <w:rsid w:val="00D1606D"/>
    <w:rsid w:val="00D16195"/>
    <w:rsid w:val="00D20CC2"/>
    <w:rsid w:val="00D211A0"/>
    <w:rsid w:val="00D21484"/>
    <w:rsid w:val="00D21E79"/>
    <w:rsid w:val="00D26564"/>
    <w:rsid w:val="00D26FAF"/>
    <w:rsid w:val="00D3019A"/>
    <w:rsid w:val="00D329A9"/>
    <w:rsid w:val="00D32A5B"/>
    <w:rsid w:val="00D346AA"/>
    <w:rsid w:val="00D347F0"/>
    <w:rsid w:val="00D367C4"/>
    <w:rsid w:val="00D40AFD"/>
    <w:rsid w:val="00D4125C"/>
    <w:rsid w:val="00D41D1B"/>
    <w:rsid w:val="00D4343F"/>
    <w:rsid w:val="00D4504E"/>
    <w:rsid w:val="00D4573E"/>
    <w:rsid w:val="00D467C5"/>
    <w:rsid w:val="00D46C37"/>
    <w:rsid w:val="00D5029A"/>
    <w:rsid w:val="00D5094B"/>
    <w:rsid w:val="00D51D49"/>
    <w:rsid w:val="00D567A9"/>
    <w:rsid w:val="00D57190"/>
    <w:rsid w:val="00D60E28"/>
    <w:rsid w:val="00D629C0"/>
    <w:rsid w:val="00D63228"/>
    <w:rsid w:val="00D64C25"/>
    <w:rsid w:val="00D65756"/>
    <w:rsid w:val="00D67308"/>
    <w:rsid w:val="00D705D4"/>
    <w:rsid w:val="00D74988"/>
    <w:rsid w:val="00D7726B"/>
    <w:rsid w:val="00D77543"/>
    <w:rsid w:val="00D775B1"/>
    <w:rsid w:val="00D80026"/>
    <w:rsid w:val="00D83243"/>
    <w:rsid w:val="00D8411F"/>
    <w:rsid w:val="00D84583"/>
    <w:rsid w:val="00D847DD"/>
    <w:rsid w:val="00D91282"/>
    <w:rsid w:val="00D91BB1"/>
    <w:rsid w:val="00D94992"/>
    <w:rsid w:val="00D956F5"/>
    <w:rsid w:val="00D95E41"/>
    <w:rsid w:val="00DA006F"/>
    <w:rsid w:val="00DA0AAD"/>
    <w:rsid w:val="00DA0CC1"/>
    <w:rsid w:val="00DA10F6"/>
    <w:rsid w:val="00DA2775"/>
    <w:rsid w:val="00DA2880"/>
    <w:rsid w:val="00DA331B"/>
    <w:rsid w:val="00DA74E8"/>
    <w:rsid w:val="00DB0B1F"/>
    <w:rsid w:val="00DB2159"/>
    <w:rsid w:val="00DB21AD"/>
    <w:rsid w:val="00DB4547"/>
    <w:rsid w:val="00DB4910"/>
    <w:rsid w:val="00DB4EB5"/>
    <w:rsid w:val="00DB774C"/>
    <w:rsid w:val="00DC06A5"/>
    <w:rsid w:val="00DC2CC5"/>
    <w:rsid w:val="00DC36DE"/>
    <w:rsid w:val="00DC5845"/>
    <w:rsid w:val="00DC6E94"/>
    <w:rsid w:val="00DD13C8"/>
    <w:rsid w:val="00DD2B91"/>
    <w:rsid w:val="00DD3CF0"/>
    <w:rsid w:val="00DD4BC0"/>
    <w:rsid w:val="00DD51E8"/>
    <w:rsid w:val="00DD5655"/>
    <w:rsid w:val="00DD5F7A"/>
    <w:rsid w:val="00DD649A"/>
    <w:rsid w:val="00DD7A9F"/>
    <w:rsid w:val="00DD7FFC"/>
    <w:rsid w:val="00DE05BD"/>
    <w:rsid w:val="00DE2FAA"/>
    <w:rsid w:val="00DE343F"/>
    <w:rsid w:val="00DE39A9"/>
    <w:rsid w:val="00DE4617"/>
    <w:rsid w:val="00DE4D9F"/>
    <w:rsid w:val="00DE582D"/>
    <w:rsid w:val="00DE5A83"/>
    <w:rsid w:val="00DE5C7F"/>
    <w:rsid w:val="00DF23E9"/>
    <w:rsid w:val="00DF2A1F"/>
    <w:rsid w:val="00DF2F5F"/>
    <w:rsid w:val="00DF3A96"/>
    <w:rsid w:val="00DF4076"/>
    <w:rsid w:val="00DF42C4"/>
    <w:rsid w:val="00DF4BD1"/>
    <w:rsid w:val="00DF71F0"/>
    <w:rsid w:val="00DF738C"/>
    <w:rsid w:val="00DF791E"/>
    <w:rsid w:val="00E00B9C"/>
    <w:rsid w:val="00E0172C"/>
    <w:rsid w:val="00E01C4A"/>
    <w:rsid w:val="00E0219D"/>
    <w:rsid w:val="00E04420"/>
    <w:rsid w:val="00E05D54"/>
    <w:rsid w:val="00E10143"/>
    <w:rsid w:val="00E10768"/>
    <w:rsid w:val="00E10E4E"/>
    <w:rsid w:val="00E1177D"/>
    <w:rsid w:val="00E1184C"/>
    <w:rsid w:val="00E11AC6"/>
    <w:rsid w:val="00E11C17"/>
    <w:rsid w:val="00E11CE3"/>
    <w:rsid w:val="00E153B6"/>
    <w:rsid w:val="00E15654"/>
    <w:rsid w:val="00E16C1E"/>
    <w:rsid w:val="00E25B74"/>
    <w:rsid w:val="00E26326"/>
    <w:rsid w:val="00E2752B"/>
    <w:rsid w:val="00E30990"/>
    <w:rsid w:val="00E30A08"/>
    <w:rsid w:val="00E31B74"/>
    <w:rsid w:val="00E33610"/>
    <w:rsid w:val="00E339E6"/>
    <w:rsid w:val="00E341A9"/>
    <w:rsid w:val="00E35490"/>
    <w:rsid w:val="00E3567F"/>
    <w:rsid w:val="00E35C09"/>
    <w:rsid w:val="00E363A7"/>
    <w:rsid w:val="00E37285"/>
    <w:rsid w:val="00E4011E"/>
    <w:rsid w:val="00E401A7"/>
    <w:rsid w:val="00E40442"/>
    <w:rsid w:val="00E40A94"/>
    <w:rsid w:val="00E40F8D"/>
    <w:rsid w:val="00E4186C"/>
    <w:rsid w:val="00E4241D"/>
    <w:rsid w:val="00E43EF4"/>
    <w:rsid w:val="00E43F21"/>
    <w:rsid w:val="00E44666"/>
    <w:rsid w:val="00E466C6"/>
    <w:rsid w:val="00E471FC"/>
    <w:rsid w:val="00E47457"/>
    <w:rsid w:val="00E47937"/>
    <w:rsid w:val="00E47DB4"/>
    <w:rsid w:val="00E5091E"/>
    <w:rsid w:val="00E52C50"/>
    <w:rsid w:val="00E56A8A"/>
    <w:rsid w:val="00E600AA"/>
    <w:rsid w:val="00E6084D"/>
    <w:rsid w:val="00E60EEA"/>
    <w:rsid w:val="00E63379"/>
    <w:rsid w:val="00E63EA7"/>
    <w:rsid w:val="00E65CB2"/>
    <w:rsid w:val="00E665C0"/>
    <w:rsid w:val="00E67114"/>
    <w:rsid w:val="00E70726"/>
    <w:rsid w:val="00E70984"/>
    <w:rsid w:val="00E74127"/>
    <w:rsid w:val="00E76196"/>
    <w:rsid w:val="00E800E7"/>
    <w:rsid w:val="00E82650"/>
    <w:rsid w:val="00E84BA6"/>
    <w:rsid w:val="00E856D6"/>
    <w:rsid w:val="00E872F6"/>
    <w:rsid w:val="00E87A6B"/>
    <w:rsid w:val="00E92F4D"/>
    <w:rsid w:val="00E952F9"/>
    <w:rsid w:val="00E97A4B"/>
    <w:rsid w:val="00E97BCB"/>
    <w:rsid w:val="00E97F6B"/>
    <w:rsid w:val="00EA0140"/>
    <w:rsid w:val="00EA023F"/>
    <w:rsid w:val="00EA6B48"/>
    <w:rsid w:val="00EA6FA7"/>
    <w:rsid w:val="00EA7C6D"/>
    <w:rsid w:val="00EB0BF9"/>
    <w:rsid w:val="00EB1E2B"/>
    <w:rsid w:val="00EB241C"/>
    <w:rsid w:val="00EB51DC"/>
    <w:rsid w:val="00EB62AD"/>
    <w:rsid w:val="00EB6BD1"/>
    <w:rsid w:val="00EB765A"/>
    <w:rsid w:val="00EC119D"/>
    <w:rsid w:val="00EC312E"/>
    <w:rsid w:val="00EC3278"/>
    <w:rsid w:val="00EC3A9D"/>
    <w:rsid w:val="00EC3ED0"/>
    <w:rsid w:val="00EC672C"/>
    <w:rsid w:val="00EC7DDF"/>
    <w:rsid w:val="00ED1A4C"/>
    <w:rsid w:val="00ED2A31"/>
    <w:rsid w:val="00ED3D37"/>
    <w:rsid w:val="00ED41EE"/>
    <w:rsid w:val="00ED4CDA"/>
    <w:rsid w:val="00ED557E"/>
    <w:rsid w:val="00ED74AA"/>
    <w:rsid w:val="00ED762A"/>
    <w:rsid w:val="00ED7CC1"/>
    <w:rsid w:val="00EE0266"/>
    <w:rsid w:val="00EE10CF"/>
    <w:rsid w:val="00EE21F0"/>
    <w:rsid w:val="00EE33B2"/>
    <w:rsid w:val="00EE3F41"/>
    <w:rsid w:val="00EE48DC"/>
    <w:rsid w:val="00EE6513"/>
    <w:rsid w:val="00EF01F8"/>
    <w:rsid w:val="00EF387C"/>
    <w:rsid w:val="00EF41D0"/>
    <w:rsid w:val="00EF45E7"/>
    <w:rsid w:val="00EF473C"/>
    <w:rsid w:val="00EF4B8A"/>
    <w:rsid w:val="00EF4BDC"/>
    <w:rsid w:val="00EF50B1"/>
    <w:rsid w:val="00EF566A"/>
    <w:rsid w:val="00EF614C"/>
    <w:rsid w:val="00EF72EB"/>
    <w:rsid w:val="00F02C65"/>
    <w:rsid w:val="00F04720"/>
    <w:rsid w:val="00F04FC9"/>
    <w:rsid w:val="00F05B0D"/>
    <w:rsid w:val="00F10807"/>
    <w:rsid w:val="00F10BA9"/>
    <w:rsid w:val="00F119A5"/>
    <w:rsid w:val="00F12747"/>
    <w:rsid w:val="00F12896"/>
    <w:rsid w:val="00F12D50"/>
    <w:rsid w:val="00F131EA"/>
    <w:rsid w:val="00F14008"/>
    <w:rsid w:val="00F14D1A"/>
    <w:rsid w:val="00F15994"/>
    <w:rsid w:val="00F1646C"/>
    <w:rsid w:val="00F1692F"/>
    <w:rsid w:val="00F20F2F"/>
    <w:rsid w:val="00F24A3E"/>
    <w:rsid w:val="00F25A38"/>
    <w:rsid w:val="00F270DD"/>
    <w:rsid w:val="00F3026F"/>
    <w:rsid w:val="00F305D6"/>
    <w:rsid w:val="00F3080B"/>
    <w:rsid w:val="00F31F54"/>
    <w:rsid w:val="00F32C16"/>
    <w:rsid w:val="00F32F78"/>
    <w:rsid w:val="00F3554E"/>
    <w:rsid w:val="00F378A6"/>
    <w:rsid w:val="00F37B21"/>
    <w:rsid w:val="00F40E42"/>
    <w:rsid w:val="00F42D8C"/>
    <w:rsid w:val="00F437F9"/>
    <w:rsid w:val="00F43BEB"/>
    <w:rsid w:val="00F45430"/>
    <w:rsid w:val="00F47075"/>
    <w:rsid w:val="00F50792"/>
    <w:rsid w:val="00F50977"/>
    <w:rsid w:val="00F524F1"/>
    <w:rsid w:val="00F55A34"/>
    <w:rsid w:val="00F55C8E"/>
    <w:rsid w:val="00F56EC7"/>
    <w:rsid w:val="00F56EFB"/>
    <w:rsid w:val="00F57BC2"/>
    <w:rsid w:val="00F60340"/>
    <w:rsid w:val="00F60350"/>
    <w:rsid w:val="00F60A4D"/>
    <w:rsid w:val="00F616FB"/>
    <w:rsid w:val="00F623E3"/>
    <w:rsid w:val="00F6389D"/>
    <w:rsid w:val="00F64727"/>
    <w:rsid w:val="00F66220"/>
    <w:rsid w:val="00F70FD4"/>
    <w:rsid w:val="00F73995"/>
    <w:rsid w:val="00F76E54"/>
    <w:rsid w:val="00F77769"/>
    <w:rsid w:val="00F77F31"/>
    <w:rsid w:val="00F809A4"/>
    <w:rsid w:val="00F81E67"/>
    <w:rsid w:val="00F83497"/>
    <w:rsid w:val="00F84C10"/>
    <w:rsid w:val="00F85B8B"/>
    <w:rsid w:val="00F85F3F"/>
    <w:rsid w:val="00F86361"/>
    <w:rsid w:val="00F869A8"/>
    <w:rsid w:val="00F872C0"/>
    <w:rsid w:val="00F87DCD"/>
    <w:rsid w:val="00F9023C"/>
    <w:rsid w:val="00F90B96"/>
    <w:rsid w:val="00F90E99"/>
    <w:rsid w:val="00F93A12"/>
    <w:rsid w:val="00F943F1"/>
    <w:rsid w:val="00F94DE3"/>
    <w:rsid w:val="00F95F08"/>
    <w:rsid w:val="00F963CB"/>
    <w:rsid w:val="00F96F4B"/>
    <w:rsid w:val="00F976B2"/>
    <w:rsid w:val="00FA00EC"/>
    <w:rsid w:val="00FA2566"/>
    <w:rsid w:val="00FA2B29"/>
    <w:rsid w:val="00FA2F68"/>
    <w:rsid w:val="00FA6197"/>
    <w:rsid w:val="00FA62F0"/>
    <w:rsid w:val="00FA7126"/>
    <w:rsid w:val="00FA749B"/>
    <w:rsid w:val="00FB02A7"/>
    <w:rsid w:val="00FB0470"/>
    <w:rsid w:val="00FB0957"/>
    <w:rsid w:val="00FB0F98"/>
    <w:rsid w:val="00FB2A33"/>
    <w:rsid w:val="00FB3656"/>
    <w:rsid w:val="00FB3A37"/>
    <w:rsid w:val="00FB3F1D"/>
    <w:rsid w:val="00FC1338"/>
    <w:rsid w:val="00FC1DF1"/>
    <w:rsid w:val="00FC3F77"/>
    <w:rsid w:val="00FC5CCF"/>
    <w:rsid w:val="00FC60B1"/>
    <w:rsid w:val="00FC6FC4"/>
    <w:rsid w:val="00FD1530"/>
    <w:rsid w:val="00FD1856"/>
    <w:rsid w:val="00FD349D"/>
    <w:rsid w:val="00FD360E"/>
    <w:rsid w:val="00FD411C"/>
    <w:rsid w:val="00FD4FBC"/>
    <w:rsid w:val="00FD4FE8"/>
    <w:rsid w:val="00FD5D14"/>
    <w:rsid w:val="00FD5DEA"/>
    <w:rsid w:val="00FE0BD3"/>
    <w:rsid w:val="00FE2DD5"/>
    <w:rsid w:val="00FE4AFC"/>
    <w:rsid w:val="00FE4CDD"/>
    <w:rsid w:val="00FE5A5F"/>
    <w:rsid w:val="00FE64BB"/>
    <w:rsid w:val="00FE7EEF"/>
    <w:rsid w:val="00FF03A8"/>
    <w:rsid w:val="00FF0718"/>
    <w:rsid w:val="00FF4CE6"/>
    <w:rsid w:val="00FF6809"/>
    <w:rsid w:val="01152447"/>
    <w:rsid w:val="011977FF"/>
    <w:rsid w:val="01AF43B1"/>
    <w:rsid w:val="01D1491A"/>
    <w:rsid w:val="01E81971"/>
    <w:rsid w:val="01F31FE4"/>
    <w:rsid w:val="01F4032F"/>
    <w:rsid w:val="021E5ABB"/>
    <w:rsid w:val="02C1356F"/>
    <w:rsid w:val="02DB273D"/>
    <w:rsid w:val="02E90D84"/>
    <w:rsid w:val="03092820"/>
    <w:rsid w:val="0314369E"/>
    <w:rsid w:val="03427722"/>
    <w:rsid w:val="037D18F7"/>
    <w:rsid w:val="038F541B"/>
    <w:rsid w:val="03A71A96"/>
    <w:rsid w:val="03B66504"/>
    <w:rsid w:val="03CC0E09"/>
    <w:rsid w:val="03E30345"/>
    <w:rsid w:val="04164A86"/>
    <w:rsid w:val="042E2118"/>
    <w:rsid w:val="043C114A"/>
    <w:rsid w:val="044A7FD1"/>
    <w:rsid w:val="04587485"/>
    <w:rsid w:val="04864787"/>
    <w:rsid w:val="04C067D1"/>
    <w:rsid w:val="04D96793"/>
    <w:rsid w:val="04EB042F"/>
    <w:rsid w:val="04FE53F9"/>
    <w:rsid w:val="052035CB"/>
    <w:rsid w:val="05740424"/>
    <w:rsid w:val="058F34B0"/>
    <w:rsid w:val="05992D57"/>
    <w:rsid w:val="05B160E9"/>
    <w:rsid w:val="05C15D1E"/>
    <w:rsid w:val="05F34C3F"/>
    <w:rsid w:val="05F70E4C"/>
    <w:rsid w:val="06277B8D"/>
    <w:rsid w:val="0641665E"/>
    <w:rsid w:val="06485067"/>
    <w:rsid w:val="067F3EEF"/>
    <w:rsid w:val="072F31D4"/>
    <w:rsid w:val="074D5D4E"/>
    <w:rsid w:val="075D60E3"/>
    <w:rsid w:val="079010FE"/>
    <w:rsid w:val="079E3E7E"/>
    <w:rsid w:val="07A0485F"/>
    <w:rsid w:val="07FD5A6D"/>
    <w:rsid w:val="084D31AF"/>
    <w:rsid w:val="086D0DAA"/>
    <w:rsid w:val="08A45B69"/>
    <w:rsid w:val="08B824DD"/>
    <w:rsid w:val="08C77074"/>
    <w:rsid w:val="08EE13E4"/>
    <w:rsid w:val="090428F7"/>
    <w:rsid w:val="093B2DD9"/>
    <w:rsid w:val="094F4294"/>
    <w:rsid w:val="096F7D95"/>
    <w:rsid w:val="09776595"/>
    <w:rsid w:val="09AC55A3"/>
    <w:rsid w:val="09B27A4A"/>
    <w:rsid w:val="09BB3AD4"/>
    <w:rsid w:val="09E22212"/>
    <w:rsid w:val="09EB5710"/>
    <w:rsid w:val="0A10507E"/>
    <w:rsid w:val="0A444CC6"/>
    <w:rsid w:val="0A9248F8"/>
    <w:rsid w:val="0AA95014"/>
    <w:rsid w:val="0ABE2F6C"/>
    <w:rsid w:val="0B1116DD"/>
    <w:rsid w:val="0B2A23E1"/>
    <w:rsid w:val="0B2E3FC6"/>
    <w:rsid w:val="0B2E72C7"/>
    <w:rsid w:val="0B357768"/>
    <w:rsid w:val="0B5428D2"/>
    <w:rsid w:val="0BCB5205"/>
    <w:rsid w:val="0C09009F"/>
    <w:rsid w:val="0C0B3069"/>
    <w:rsid w:val="0C183E34"/>
    <w:rsid w:val="0C4A63AD"/>
    <w:rsid w:val="0C592B52"/>
    <w:rsid w:val="0CCD48BE"/>
    <w:rsid w:val="0CED1250"/>
    <w:rsid w:val="0CEE31B2"/>
    <w:rsid w:val="0D040924"/>
    <w:rsid w:val="0D405202"/>
    <w:rsid w:val="0D500CF1"/>
    <w:rsid w:val="0D584547"/>
    <w:rsid w:val="0D5F3C41"/>
    <w:rsid w:val="0DD34156"/>
    <w:rsid w:val="0E3959B5"/>
    <w:rsid w:val="0E51308A"/>
    <w:rsid w:val="0E5C593F"/>
    <w:rsid w:val="0E614412"/>
    <w:rsid w:val="0EAC219C"/>
    <w:rsid w:val="0ED25E75"/>
    <w:rsid w:val="0EE7117A"/>
    <w:rsid w:val="0EF73E45"/>
    <w:rsid w:val="0F27361E"/>
    <w:rsid w:val="0F5E2B69"/>
    <w:rsid w:val="0FA90635"/>
    <w:rsid w:val="0FDB3DFD"/>
    <w:rsid w:val="0FEF59D4"/>
    <w:rsid w:val="10123C1B"/>
    <w:rsid w:val="101747CE"/>
    <w:rsid w:val="101A04E5"/>
    <w:rsid w:val="10752967"/>
    <w:rsid w:val="107C2340"/>
    <w:rsid w:val="1099475F"/>
    <w:rsid w:val="10D86618"/>
    <w:rsid w:val="10F14927"/>
    <w:rsid w:val="10FA29CF"/>
    <w:rsid w:val="115B3BDC"/>
    <w:rsid w:val="1175598A"/>
    <w:rsid w:val="11852441"/>
    <w:rsid w:val="119C0B26"/>
    <w:rsid w:val="123806BA"/>
    <w:rsid w:val="12565B9C"/>
    <w:rsid w:val="12656217"/>
    <w:rsid w:val="12A30951"/>
    <w:rsid w:val="12E83F6C"/>
    <w:rsid w:val="12FB03D7"/>
    <w:rsid w:val="12FD757E"/>
    <w:rsid w:val="13605EB8"/>
    <w:rsid w:val="13E96481"/>
    <w:rsid w:val="13F862EF"/>
    <w:rsid w:val="1441374C"/>
    <w:rsid w:val="148D00D2"/>
    <w:rsid w:val="14CB2A04"/>
    <w:rsid w:val="14CF2613"/>
    <w:rsid w:val="14E66D3F"/>
    <w:rsid w:val="14F94766"/>
    <w:rsid w:val="151E65FF"/>
    <w:rsid w:val="1531354F"/>
    <w:rsid w:val="154B3B19"/>
    <w:rsid w:val="154D47EE"/>
    <w:rsid w:val="15557B14"/>
    <w:rsid w:val="156758B0"/>
    <w:rsid w:val="159C3209"/>
    <w:rsid w:val="15A64BF0"/>
    <w:rsid w:val="15FC5AC0"/>
    <w:rsid w:val="165921FC"/>
    <w:rsid w:val="16BE2021"/>
    <w:rsid w:val="16E32DC9"/>
    <w:rsid w:val="16F969DB"/>
    <w:rsid w:val="170847EA"/>
    <w:rsid w:val="176F3141"/>
    <w:rsid w:val="17710405"/>
    <w:rsid w:val="177D152E"/>
    <w:rsid w:val="179D3ADD"/>
    <w:rsid w:val="17B92BF3"/>
    <w:rsid w:val="17C67534"/>
    <w:rsid w:val="17D31795"/>
    <w:rsid w:val="17EF19DA"/>
    <w:rsid w:val="18224B88"/>
    <w:rsid w:val="18245CDA"/>
    <w:rsid w:val="183B6086"/>
    <w:rsid w:val="18506ACF"/>
    <w:rsid w:val="185F6D12"/>
    <w:rsid w:val="18827485"/>
    <w:rsid w:val="189D4E22"/>
    <w:rsid w:val="18B613D9"/>
    <w:rsid w:val="18BA4890"/>
    <w:rsid w:val="18C63235"/>
    <w:rsid w:val="18DF5B83"/>
    <w:rsid w:val="19106580"/>
    <w:rsid w:val="191C5CE8"/>
    <w:rsid w:val="19503165"/>
    <w:rsid w:val="196071E6"/>
    <w:rsid w:val="19A26DAE"/>
    <w:rsid w:val="19F31E08"/>
    <w:rsid w:val="1A195FDD"/>
    <w:rsid w:val="1A207185"/>
    <w:rsid w:val="1A255D39"/>
    <w:rsid w:val="1A41636C"/>
    <w:rsid w:val="1AE409C2"/>
    <w:rsid w:val="1AF23E6D"/>
    <w:rsid w:val="1B2A13DE"/>
    <w:rsid w:val="1B2D33A1"/>
    <w:rsid w:val="1B311BC4"/>
    <w:rsid w:val="1B35502B"/>
    <w:rsid w:val="1B48101A"/>
    <w:rsid w:val="1B4E58BE"/>
    <w:rsid w:val="1B693A22"/>
    <w:rsid w:val="1BA32F5C"/>
    <w:rsid w:val="1BF223F6"/>
    <w:rsid w:val="1C147480"/>
    <w:rsid w:val="1C5722FD"/>
    <w:rsid w:val="1C5B32E7"/>
    <w:rsid w:val="1CB13868"/>
    <w:rsid w:val="1CD94C27"/>
    <w:rsid w:val="1CEC4191"/>
    <w:rsid w:val="1D0313BD"/>
    <w:rsid w:val="1D0A5E58"/>
    <w:rsid w:val="1D0E339D"/>
    <w:rsid w:val="1D73471A"/>
    <w:rsid w:val="1D79255F"/>
    <w:rsid w:val="1D9B4103"/>
    <w:rsid w:val="1DD0586B"/>
    <w:rsid w:val="1DFB4D49"/>
    <w:rsid w:val="1E302A17"/>
    <w:rsid w:val="1E4320F6"/>
    <w:rsid w:val="1E4A2945"/>
    <w:rsid w:val="1EAB6E45"/>
    <w:rsid w:val="1EC132B1"/>
    <w:rsid w:val="1EC560FB"/>
    <w:rsid w:val="1EE3215B"/>
    <w:rsid w:val="1EE77A61"/>
    <w:rsid w:val="1EEE0A27"/>
    <w:rsid w:val="1EF929AB"/>
    <w:rsid w:val="1F1A2F77"/>
    <w:rsid w:val="1F2C3955"/>
    <w:rsid w:val="1F5403F6"/>
    <w:rsid w:val="1F5F721D"/>
    <w:rsid w:val="1F656DDA"/>
    <w:rsid w:val="1F9C30D2"/>
    <w:rsid w:val="1FB33769"/>
    <w:rsid w:val="1FEE1000"/>
    <w:rsid w:val="1FF54053"/>
    <w:rsid w:val="200A5AFC"/>
    <w:rsid w:val="20AC3CB4"/>
    <w:rsid w:val="20C16009"/>
    <w:rsid w:val="21090163"/>
    <w:rsid w:val="210C3764"/>
    <w:rsid w:val="21860048"/>
    <w:rsid w:val="21862D31"/>
    <w:rsid w:val="21C15670"/>
    <w:rsid w:val="21CB3942"/>
    <w:rsid w:val="21DF6891"/>
    <w:rsid w:val="22356D36"/>
    <w:rsid w:val="223C1E72"/>
    <w:rsid w:val="225C6E46"/>
    <w:rsid w:val="22604116"/>
    <w:rsid w:val="22883309"/>
    <w:rsid w:val="22A52396"/>
    <w:rsid w:val="22B50CCA"/>
    <w:rsid w:val="22BE4F58"/>
    <w:rsid w:val="22D21765"/>
    <w:rsid w:val="23204472"/>
    <w:rsid w:val="233E4AA0"/>
    <w:rsid w:val="234979EB"/>
    <w:rsid w:val="237648E2"/>
    <w:rsid w:val="239D1668"/>
    <w:rsid w:val="23A150EF"/>
    <w:rsid w:val="23C44DBE"/>
    <w:rsid w:val="23C93BD9"/>
    <w:rsid w:val="240C1255"/>
    <w:rsid w:val="240E783E"/>
    <w:rsid w:val="24361E02"/>
    <w:rsid w:val="24B77ED6"/>
    <w:rsid w:val="24BA30E7"/>
    <w:rsid w:val="24BB1774"/>
    <w:rsid w:val="24D3077D"/>
    <w:rsid w:val="24FA1705"/>
    <w:rsid w:val="24FF4593"/>
    <w:rsid w:val="251A0D87"/>
    <w:rsid w:val="25424EE3"/>
    <w:rsid w:val="25755DC7"/>
    <w:rsid w:val="25822292"/>
    <w:rsid w:val="25A8583B"/>
    <w:rsid w:val="25A91F14"/>
    <w:rsid w:val="25BC3C42"/>
    <w:rsid w:val="25FC0296"/>
    <w:rsid w:val="26591433"/>
    <w:rsid w:val="26753BA5"/>
    <w:rsid w:val="269D2467"/>
    <w:rsid w:val="26C628D2"/>
    <w:rsid w:val="27046DB7"/>
    <w:rsid w:val="2705317A"/>
    <w:rsid w:val="272F7DE6"/>
    <w:rsid w:val="277B3BB5"/>
    <w:rsid w:val="27891D1B"/>
    <w:rsid w:val="27A22122"/>
    <w:rsid w:val="27BC2BBD"/>
    <w:rsid w:val="27BD79E7"/>
    <w:rsid w:val="27D627FE"/>
    <w:rsid w:val="27FC7789"/>
    <w:rsid w:val="28045BF0"/>
    <w:rsid w:val="280D678A"/>
    <w:rsid w:val="281D1523"/>
    <w:rsid w:val="283B09F9"/>
    <w:rsid w:val="28580DE3"/>
    <w:rsid w:val="28732366"/>
    <w:rsid w:val="28B93F7C"/>
    <w:rsid w:val="28FD0949"/>
    <w:rsid w:val="2903193C"/>
    <w:rsid w:val="290A78CA"/>
    <w:rsid w:val="29146FF1"/>
    <w:rsid w:val="29685ABA"/>
    <w:rsid w:val="298955F8"/>
    <w:rsid w:val="29B4660D"/>
    <w:rsid w:val="29E318C0"/>
    <w:rsid w:val="29FF2103"/>
    <w:rsid w:val="2A2915DC"/>
    <w:rsid w:val="2A321039"/>
    <w:rsid w:val="2A336F52"/>
    <w:rsid w:val="2A41442C"/>
    <w:rsid w:val="2A5D507B"/>
    <w:rsid w:val="2A6C52BE"/>
    <w:rsid w:val="2B1C50F6"/>
    <w:rsid w:val="2B5E02FF"/>
    <w:rsid w:val="2B6035A3"/>
    <w:rsid w:val="2B640D9F"/>
    <w:rsid w:val="2B991184"/>
    <w:rsid w:val="2BA459A5"/>
    <w:rsid w:val="2BA77722"/>
    <w:rsid w:val="2BCA6741"/>
    <w:rsid w:val="2BD212C9"/>
    <w:rsid w:val="2BD872A4"/>
    <w:rsid w:val="2BDB094E"/>
    <w:rsid w:val="2C2D7517"/>
    <w:rsid w:val="2C2F0075"/>
    <w:rsid w:val="2C4111CA"/>
    <w:rsid w:val="2C82701B"/>
    <w:rsid w:val="2C9015C6"/>
    <w:rsid w:val="2CCD3F5D"/>
    <w:rsid w:val="2D4D0EE6"/>
    <w:rsid w:val="2D6E4B23"/>
    <w:rsid w:val="2D7B5F44"/>
    <w:rsid w:val="2DB601D0"/>
    <w:rsid w:val="2DD958C1"/>
    <w:rsid w:val="2DEB0B28"/>
    <w:rsid w:val="2E0979F4"/>
    <w:rsid w:val="2E1E1471"/>
    <w:rsid w:val="2E2760CC"/>
    <w:rsid w:val="2E522D8F"/>
    <w:rsid w:val="2E523567"/>
    <w:rsid w:val="2E6A7E2D"/>
    <w:rsid w:val="2E861045"/>
    <w:rsid w:val="2E864BA1"/>
    <w:rsid w:val="2E8E7F59"/>
    <w:rsid w:val="2EB3409C"/>
    <w:rsid w:val="2EDE7118"/>
    <w:rsid w:val="2F034443"/>
    <w:rsid w:val="2F07342B"/>
    <w:rsid w:val="2F077793"/>
    <w:rsid w:val="2F1E74CF"/>
    <w:rsid w:val="2F6B3D97"/>
    <w:rsid w:val="2FA05518"/>
    <w:rsid w:val="2FEB01A9"/>
    <w:rsid w:val="30063D65"/>
    <w:rsid w:val="30174627"/>
    <w:rsid w:val="303C2B83"/>
    <w:rsid w:val="30705225"/>
    <w:rsid w:val="308C5D5A"/>
    <w:rsid w:val="30996083"/>
    <w:rsid w:val="30FB3691"/>
    <w:rsid w:val="3109260A"/>
    <w:rsid w:val="31162C93"/>
    <w:rsid w:val="3124110F"/>
    <w:rsid w:val="31684A32"/>
    <w:rsid w:val="31C70022"/>
    <w:rsid w:val="31E06CBE"/>
    <w:rsid w:val="31E12722"/>
    <w:rsid w:val="31E22F9C"/>
    <w:rsid w:val="322E512C"/>
    <w:rsid w:val="328B0799"/>
    <w:rsid w:val="32AB098D"/>
    <w:rsid w:val="333C5DFA"/>
    <w:rsid w:val="333E7CE3"/>
    <w:rsid w:val="33C566E9"/>
    <w:rsid w:val="340622E0"/>
    <w:rsid w:val="346609B1"/>
    <w:rsid w:val="34663193"/>
    <w:rsid w:val="346B1830"/>
    <w:rsid w:val="34A35D81"/>
    <w:rsid w:val="34D156E2"/>
    <w:rsid w:val="34D52C39"/>
    <w:rsid w:val="34E93C63"/>
    <w:rsid w:val="350D5B8E"/>
    <w:rsid w:val="352B3AB9"/>
    <w:rsid w:val="354041AE"/>
    <w:rsid w:val="35586B6B"/>
    <w:rsid w:val="35710F51"/>
    <w:rsid w:val="357716E7"/>
    <w:rsid w:val="35A3072E"/>
    <w:rsid w:val="35AD429D"/>
    <w:rsid w:val="35C515D0"/>
    <w:rsid w:val="35EE1F6D"/>
    <w:rsid w:val="36492F28"/>
    <w:rsid w:val="36603F29"/>
    <w:rsid w:val="36745C27"/>
    <w:rsid w:val="3681276D"/>
    <w:rsid w:val="368C0DDC"/>
    <w:rsid w:val="36CE5651"/>
    <w:rsid w:val="37400ECA"/>
    <w:rsid w:val="37A1104A"/>
    <w:rsid w:val="37B96F76"/>
    <w:rsid w:val="37C03BB7"/>
    <w:rsid w:val="37C75020"/>
    <w:rsid w:val="37FF5C9C"/>
    <w:rsid w:val="380D372B"/>
    <w:rsid w:val="38286CC9"/>
    <w:rsid w:val="385666AB"/>
    <w:rsid w:val="38CF754C"/>
    <w:rsid w:val="38D24874"/>
    <w:rsid w:val="39205BF2"/>
    <w:rsid w:val="395C489F"/>
    <w:rsid w:val="396637E5"/>
    <w:rsid w:val="39863B89"/>
    <w:rsid w:val="3988609F"/>
    <w:rsid w:val="39936FAB"/>
    <w:rsid w:val="39B003B6"/>
    <w:rsid w:val="39CC0C92"/>
    <w:rsid w:val="39D02F17"/>
    <w:rsid w:val="39E14289"/>
    <w:rsid w:val="39FF26C3"/>
    <w:rsid w:val="3A0A4BEF"/>
    <w:rsid w:val="3A95155E"/>
    <w:rsid w:val="3A9D5479"/>
    <w:rsid w:val="3AC84793"/>
    <w:rsid w:val="3B120562"/>
    <w:rsid w:val="3B482A8A"/>
    <w:rsid w:val="3B4A099E"/>
    <w:rsid w:val="3B6C350D"/>
    <w:rsid w:val="3C5B4F28"/>
    <w:rsid w:val="3C7E15AD"/>
    <w:rsid w:val="3CB66222"/>
    <w:rsid w:val="3D0068CA"/>
    <w:rsid w:val="3D617669"/>
    <w:rsid w:val="3DCE3E6E"/>
    <w:rsid w:val="3DD95F2E"/>
    <w:rsid w:val="3E2456A6"/>
    <w:rsid w:val="3E333BFE"/>
    <w:rsid w:val="3E434E0A"/>
    <w:rsid w:val="3E6565CF"/>
    <w:rsid w:val="3E7A3FF6"/>
    <w:rsid w:val="3EB43064"/>
    <w:rsid w:val="3EE914E3"/>
    <w:rsid w:val="3EEE3E62"/>
    <w:rsid w:val="3F067638"/>
    <w:rsid w:val="3F123954"/>
    <w:rsid w:val="3F1758CA"/>
    <w:rsid w:val="3F2301EA"/>
    <w:rsid w:val="3F6D3E6C"/>
    <w:rsid w:val="3F7A6331"/>
    <w:rsid w:val="3F9A4950"/>
    <w:rsid w:val="402A16D1"/>
    <w:rsid w:val="4071294D"/>
    <w:rsid w:val="40731A52"/>
    <w:rsid w:val="40907B01"/>
    <w:rsid w:val="40F44B57"/>
    <w:rsid w:val="40F76DC7"/>
    <w:rsid w:val="40FB7670"/>
    <w:rsid w:val="411C61E6"/>
    <w:rsid w:val="413040D7"/>
    <w:rsid w:val="416011DA"/>
    <w:rsid w:val="41736A57"/>
    <w:rsid w:val="41A25D3E"/>
    <w:rsid w:val="41A26190"/>
    <w:rsid w:val="41A81CAD"/>
    <w:rsid w:val="41C23F60"/>
    <w:rsid w:val="41E3373B"/>
    <w:rsid w:val="41F553D2"/>
    <w:rsid w:val="41FD760D"/>
    <w:rsid w:val="42D53D36"/>
    <w:rsid w:val="42FA43F0"/>
    <w:rsid w:val="43527556"/>
    <w:rsid w:val="437764B0"/>
    <w:rsid w:val="43887D8F"/>
    <w:rsid w:val="43AE7E75"/>
    <w:rsid w:val="43F57D16"/>
    <w:rsid w:val="43FF0854"/>
    <w:rsid w:val="442F4A57"/>
    <w:rsid w:val="44991554"/>
    <w:rsid w:val="44996659"/>
    <w:rsid w:val="44A102DA"/>
    <w:rsid w:val="44B45339"/>
    <w:rsid w:val="44F321C0"/>
    <w:rsid w:val="450C3D57"/>
    <w:rsid w:val="4522465B"/>
    <w:rsid w:val="4557736B"/>
    <w:rsid w:val="455C4456"/>
    <w:rsid w:val="455E3536"/>
    <w:rsid w:val="45E6723C"/>
    <w:rsid w:val="461F4F69"/>
    <w:rsid w:val="463351B6"/>
    <w:rsid w:val="46416C51"/>
    <w:rsid w:val="46451531"/>
    <w:rsid w:val="468377A8"/>
    <w:rsid w:val="46A66340"/>
    <w:rsid w:val="46D61E3B"/>
    <w:rsid w:val="46DC2BC3"/>
    <w:rsid w:val="47000583"/>
    <w:rsid w:val="47015A7E"/>
    <w:rsid w:val="47025732"/>
    <w:rsid w:val="47345EB4"/>
    <w:rsid w:val="473E02B7"/>
    <w:rsid w:val="47590E14"/>
    <w:rsid w:val="47736C43"/>
    <w:rsid w:val="477E7455"/>
    <w:rsid w:val="47CF452A"/>
    <w:rsid w:val="4830002D"/>
    <w:rsid w:val="48413F9A"/>
    <w:rsid w:val="4885037A"/>
    <w:rsid w:val="48952158"/>
    <w:rsid w:val="48966CBC"/>
    <w:rsid w:val="48A87B3F"/>
    <w:rsid w:val="48D32C81"/>
    <w:rsid w:val="49097D64"/>
    <w:rsid w:val="49276999"/>
    <w:rsid w:val="493C6A78"/>
    <w:rsid w:val="494933DA"/>
    <w:rsid w:val="4970227E"/>
    <w:rsid w:val="49747FC0"/>
    <w:rsid w:val="497A760E"/>
    <w:rsid w:val="498D16EC"/>
    <w:rsid w:val="49A35DD8"/>
    <w:rsid w:val="49AB0FAE"/>
    <w:rsid w:val="49D26DD6"/>
    <w:rsid w:val="49D3061B"/>
    <w:rsid w:val="49D96D05"/>
    <w:rsid w:val="4A1932A7"/>
    <w:rsid w:val="4A2329A2"/>
    <w:rsid w:val="4A26671A"/>
    <w:rsid w:val="4A424B4F"/>
    <w:rsid w:val="4A497653"/>
    <w:rsid w:val="4A690B6E"/>
    <w:rsid w:val="4A7933B4"/>
    <w:rsid w:val="4AA01FDB"/>
    <w:rsid w:val="4AD1285F"/>
    <w:rsid w:val="4AE4171B"/>
    <w:rsid w:val="4B830C15"/>
    <w:rsid w:val="4B84550C"/>
    <w:rsid w:val="4BB02E05"/>
    <w:rsid w:val="4BD76080"/>
    <w:rsid w:val="4C4B5006"/>
    <w:rsid w:val="4C7E4250"/>
    <w:rsid w:val="4C7F4B91"/>
    <w:rsid w:val="4C934AE9"/>
    <w:rsid w:val="4C9E5048"/>
    <w:rsid w:val="4CA010CC"/>
    <w:rsid w:val="4CA868FD"/>
    <w:rsid w:val="4CCA7567"/>
    <w:rsid w:val="4CDC6792"/>
    <w:rsid w:val="4CE628A8"/>
    <w:rsid w:val="4CF805A8"/>
    <w:rsid w:val="4D01600E"/>
    <w:rsid w:val="4D3A3E3A"/>
    <w:rsid w:val="4D623B40"/>
    <w:rsid w:val="4D9D7AD3"/>
    <w:rsid w:val="4DDA48E8"/>
    <w:rsid w:val="4DEF6575"/>
    <w:rsid w:val="4DF53723"/>
    <w:rsid w:val="4DF67580"/>
    <w:rsid w:val="4E3C67B4"/>
    <w:rsid w:val="4E99020E"/>
    <w:rsid w:val="4EC82EEA"/>
    <w:rsid w:val="4ECA3C43"/>
    <w:rsid w:val="4ECD1F20"/>
    <w:rsid w:val="4ECF143C"/>
    <w:rsid w:val="4EF02296"/>
    <w:rsid w:val="4F0B69B3"/>
    <w:rsid w:val="4F1A6B83"/>
    <w:rsid w:val="4F204817"/>
    <w:rsid w:val="4F2A7373"/>
    <w:rsid w:val="4F650EE0"/>
    <w:rsid w:val="4FDB53F9"/>
    <w:rsid w:val="500B2D00"/>
    <w:rsid w:val="500C3200"/>
    <w:rsid w:val="502410C5"/>
    <w:rsid w:val="50242014"/>
    <w:rsid w:val="507E5F1B"/>
    <w:rsid w:val="50961384"/>
    <w:rsid w:val="50D86F9C"/>
    <w:rsid w:val="50EA1B2A"/>
    <w:rsid w:val="517B4E9D"/>
    <w:rsid w:val="51815D75"/>
    <w:rsid w:val="5186549D"/>
    <w:rsid w:val="51A76A58"/>
    <w:rsid w:val="51C033AC"/>
    <w:rsid w:val="51E350AA"/>
    <w:rsid w:val="522105B9"/>
    <w:rsid w:val="5230482E"/>
    <w:rsid w:val="5265458C"/>
    <w:rsid w:val="529C3C80"/>
    <w:rsid w:val="52A511EA"/>
    <w:rsid w:val="52AA6800"/>
    <w:rsid w:val="52DE3F18"/>
    <w:rsid w:val="52EF01AD"/>
    <w:rsid w:val="52F16EE2"/>
    <w:rsid w:val="5312177F"/>
    <w:rsid w:val="533F7BF7"/>
    <w:rsid w:val="539E0D4B"/>
    <w:rsid w:val="53D50906"/>
    <w:rsid w:val="53DE63E9"/>
    <w:rsid w:val="54034AB0"/>
    <w:rsid w:val="547D0BE8"/>
    <w:rsid w:val="54A64AAF"/>
    <w:rsid w:val="54CE59A1"/>
    <w:rsid w:val="54E07F8D"/>
    <w:rsid w:val="551B1C37"/>
    <w:rsid w:val="55275A0F"/>
    <w:rsid w:val="555C7B5A"/>
    <w:rsid w:val="55B93AB1"/>
    <w:rsid w:val="55CE0A58"/>
    <w:rsid w:val="55E02539"/>
    <w:rsid w:val="55E216FE"/>
    <w:rsid w:val="55EB55A1"/>
    <w:rsid w:val="560F7CFB"/>
    <w:rsid w:val="56134267"/>
    <w:rsid w:val="56367053"/>
    <w:rsid w:val="56466225"/>
    <w:rsid w:val="564B794F"/>
    <w:rsid w:val="56786C15"/>
    <w:rsid w:val="567B1F2B"/>
    <w:rsid w:val="56953F56"/>
    <w:rsid w:val="56A93273"/>
    <w:rsid w:val="56B01251"/>
    <w:rsid w:val="56C360E3"/>
    <w:rsid w:val="56C50FEA"/>
    <w:rsid w:val="56C73990"/>
    <w:rsid w:val="56E63F19"/>
    <w:rsid w:val="56E743D5"/>
    <w:rsid w:val="56EE0C86"/>
    <w:rsid w:val="57071EFB"/>
    <w:rsid w:val="573E359C"/>
    <w:rsid w:val="57656A30"/>
    <w:rsid w:val="576757A8"/>
    <w:rsid w:val="577429E1"/>
    <w:rsid w:val="580E73DB"/>
    <w:rsid w:val="58402444"/>
    <w:rsid w:val="587B6E5E"/>
    <w:rsid w:val="589861EE"/>
    <w:rsid w:val="59080B3C"/>
    <w:rsid w:val="59692393"/>
    <w:rsid w:val="5980475F"/>
    <w:rsid w:val="5983653E"/>
    <w:rsid w:val="59A2059F"/>
    <w:rsid w:val="59BB4918"/>
    <w:rsid w:val="59BE49C7"/>
    <w:rsid w:val="59E33E24"/>
    <w:rsid w:val="5A0D46B0"/>
    <w:rsid w:val="5A111FBE"/>
    <w:rsid w:val="5A252118"/>
    <w:rsid w:val="5A26027B"/>
    <w:rsid w:val="5A273C4A"/>
    <w:rsid w:val="5A324C38"/>
    <w:rsid w:val="5A434A7B"/>
    <w:rsid w:val="5A9F4E2E"/>
    <w:rsid w:val="5AE45982"/>
    <w:rsid w:val="5AF32D0E"/>
    <w:rsid w:val="5B0A213F"/>
    <w:rsid w:val="5B5C5B6E"/>
    <w:rsid w:val="5B922527"/>
    <w:rsid w:val="5B953DC6"/>
    <w:rsid w:val="5B9B3964"/>
    <w:rsid w:val="5BB575B8"/>
    <w:rsid w:val="5BEF090C"/>
    <w:rsid w:val="5C147195"/>
    <w:rsid w:val="5C3A25B5"/>
    <w:rsid w:val="5C6351AF"/>
    <w:rsid w:val="5C8F0A52"/>
    <w:rsid w:val="5CB422BC"/>
    <w:rsid w:val="5CC06E3B"/>
    <w:rsid w:val="5CD23947"/>
    <w:rsid w:val="5CDD33C9"/>
    <w:rsid w:val="5CEC7FF5"/>
    <w:rsid w:val="5D1C68F3"/>
    <w:rsid w:val="5D613110"/>
    <w:rsid w:val="5D7A24E8"/>
    <w:rsid w:val="5D857FA5"/>
    <w:rsid w:val="5D8F0ADF"/>
    <w:rsid w:val="5E1A6CC0"/>
    <w:rsid w:val="5E2A0776"/>
    <w:rsid w:val="5E3C677A"/>
    <w:rsid w:val="5E9D3F6A"/>
    <w:rsid w:val="5EAB04F6"/>
    <w:rsid w:val="5EDF01D6"/>
    <w:rsid w:val="5EE65064"/>
    <w:rsid w:val="5EE66328"/>
    <w:rsid w:val="5EFB4E10"/>
    <w:rsid w:val="5EFF6126"/>
    <w:rsid w:val="5F6466BB"/>
    <w:rsid w:val="5FC86518"/>
    <w:rsid w:val="600532C8"/>
    <w:rsid w:val="600F05EB"/>
    <w:rsid w:val="60434171"/>
    <w:rsid w:val="605D5BC3"/>
    <w:rsid w:val="605F47B9"/>
    <w:rsid w:val="60932FCA"/>
    <w:rsid w:val="609458B5"/>
    <w:rsid w:val="60F64D32"/>
    <w:rsid w:val="6111405E"/>
    <w:rsid w:val="61155538"/>
    <w:rsid w:val="61672453"/>
    <w:rsid w:val="61734BA9"/>
    <w:rsid w:val="61A53996"/>
    <w:rsid w:val="61B54127"/>
    <w:rsid w:val="61BD221B"/>
    <w:rsid w:val="62055B87"/>
    <w:rsid w:val="620B4DE2"/>
    <w:rsid w:val="622A5D94"/>
    <w:rsid w:val="622F63F6"/>
    <w:rsid w:val="627B1F67"/>
    <w:rsid w:val="62922E0D"/>
    <w:rsid w:val="62AA3731"/>
    <w:rsid w:val="62C35D23"/>
    <w:rsid w:val="62D1007E"/>
    <w:rsid w:val="62D72BDE"/>
    <w:rsid w:val="62DF62C8"/>
    <w:rsid w:val="63091321"/>
    <w:rsid w:val="63173F83"/>
    <w:rsid w:val="635F1223"/>
    <w:rsid w:val="63A95754"/>
    <w:rsid w:val="63C82F8A"/>
    <w:rsid w:val="63D23E09"/>
    <w:rsid w:val="63E91153"/>
    <w:rsid w:val="63E94CAF"/>
    <w:rsid w:val="64265F03"/>
    <w:rsid w:val="644000B8"/>
    <w:rsid w:val="647B7FFD"/>
    <w:rsid w:val="649D0F8C"/>
    <w:rsid w:val="64CB0D1B"/>
    <w:rsid w:val="64E809C3"/>
    <w:rsid w:val="654C3747"/>
    <w:rsid w:val="656B62C3"/>
    <w:rsid w:val="657379A6"/>
    <w:rsid w:val="65DC5C8F"/>
    <w:rsid w:val="65FA306E"/>
    <w:rsid w:val="661C4DA8"/>
    <w:rsid w:val="66651FD6"/>
    <w:rsid w:val="6670558B"/>
    <w:rsid w:val="66935810"/>
    <w:rsid w:val="66E87210"/>
    <w:rsid w:val="66FE3167"/>
    <w:rsid w:val="672070B9"/>
    <w:rsid w:val="676B4959"/>
    <w:rsid w:val="67732333"/>
    <w:rsid w:val="679A5D75"/>
    <w:rsid w:val="67DC61F8"/>
    <w:rsid w:val="67DE712A"/>
    <w:rsid w:val="67EE76E7"/>
    <w:rsid w:val="67F65A44"/>
    <w:rsid w:val="6819747E"/>
    <w:rsid w:val="68280E74"/>
    <w:rsid w:val="68645C34"/>
    <w:rsid w:val="689A3693"/>
    <w:rsid w:val="68AC4964"/>
    <w:rsid w:val="68F621DC"/>
    <w:rsid w:val="69025553"/>
    <w:rsid w:val="692A7536"/>
    <w:rsid w:val="69391EB9"/>
    <w:rsid w:val="696A567E"/>
    <w:rsid w:val="697648B0"/>
    <w:rsid w:val="69C1437B"/>
    <w:rsid w:val="69D63F27"/>
    <w:rsid w:val="69F45339"/>
    <w:rsid w:val="69FB12B4"/>
    <w:rsid w:val="6A2820CE"/>
    <w:rsid w:val="6A616A04"/>
    <w:rsid w:val="6A652AE0"/>
    <w:rsid w:val="6AC50223"/>
    <w:rsid w:val="6ACF28BF"/>
    <w:rsid w:val="6ADA17F5"/>
    <w:rsid w:val="6AF72451"/>
    <w:rsid w:val="6B1E2F34"/>
    <w:rsid w:val="6B714A50"/>
    <w:rsid w:val="6BA347D7"/>
    <w:rsid w:val="6BCE670E"/>
    <w:rsid w:val="6C224D74"/>
    <w:rsid w:val="6C245BF6"/>
    <w:rsid w:val="6C386F35"/>
    <w:rsid w:val="6C6465FE"/>
    <w:rsid w:val="6C861C34"/>
    <w:rsid w:val="6C9271E1"/>
    <w:rsid w:val="6CB47435"/>
    <w:rsid w:val="6CC01179"/>
    <w:rsid w:val="6CC21534"/>
    <w:rsid w:val="6CC85DA9"/>
    <w:rsid w:val="6CE42B22"/>
    <w:rsid w:val="6CFC4EAE"/>
    <w:rsid w:val="6D06067F"/>
    <w:rsid w:val="6D1E6C09"/>
    <w:rsid w:val="6D3339ED"/>
    <w:rsid w:val="6D456AE1"/>
    <w:rsid w:val="6D730017"/>
    <w:rsid w:val="6D972C95"/>
    <w:rsid w:val="6D9D53CD"/>
    <w:rsid w:val="6DB11E72"/>
    <w:rsid w:val="6DF64B98"/>
    <w:rsid w:val="6E0E5B84"/>
    <w:rsid w:val="6E704C8A"/>
    <w:rsid w:val="6E8A16D7"/>
    <w:rsid w:val="6EC425A0"/>
    <w:rsid w:val="6EEF035A"/>
    <w:rsid w:val="6F073BE0"/>
    <w:rsid w:val="6F156277"/>
    <w:rsid w:val="6F3620D6"/>
    <w:rsid w:val="6F394D3C"/>
    <w:rsid w:val="6F793E6B"/>
    <w:rsid w:val="6FA303CF"/>
    <w:rsid w:val="6FB55684"/>
    <w:rsid w:val="6FD827A7"/>
    <w:rsid w:val="70293112"/>
    <w:rsid w:val="702E4908"/>
    <w:rsid w:val="703744D9"/>
    <w:rsid w:val="70430A4C"/>
    <w:rsid w:val="704C7C07"/>
    <w:rsid w:val="70595070"/>
    <w:rsid w:val="706246EE"/>
    <w:rsid w:val="707149AA"/>
    <w:rsid w:val="70820E94"/>
    <w:rsid w:val="709655A4"/>
    <w:rsid w:val="709F618B"/>
    <w:rsid w:val="70A53F8F"/>
    <w:rsid w:val="70A757AE"/>
    <w:rsid w:val="70D5314C"/>
    <w:rsid w:val="70DB62A0"/>
    <w:rsid w:val="7102505C"/>
    <w:rsid w:val="710E5D1A"/>
    <w:rsid w:val="7111235C"/>
    <w:rsid w:val="7133317A"/>
    <w:rsid w:val="71612C0B"/>
    <w:rsid w:val="71655A4E"/>
    <w:rsid w:val="716C0305"/>
    <w:rsid w:val="71B71FD5"/>
    <w:rsid w:val="71D0280A"/>
    <w:rsid w:val="7201344D"/>
    <w:rsid w:val="72034ABA"/>
    <w:rsid w:val="72037686"/>
    <w:rsid w:val="72271511"/>
    <w:rsid w:val="723B0AF9"/>
    <w:rsid w:val="723F524D"/>
    <w:rsid w:val="72501BF8"/>
    <w:rsid w:val="72AD43CD"/>
    <w:rsid w:val="72EB511F"/>
    <w:rsid w:val="72FE75EA"/>
    <w:rsid w:val="73070954"/>
    <w:rsid w:val="738D5656"/>
    <w:rsid w:val="73A71852"/>
    <w:rsid w:val="73B741C3"/>
    <w:rsid w:val="73D555E2"/>
    <w:rsid w:val="73DE44AC"/>
    <w:rsid w:val="73EF34BB"/>
    <w:rsid w:val="74136886"/>
    <w:rsid w:val="74377A12"/>
    <w:rsid w:val="743957DE"/>
    <w:rsid w:val="747E3C6C"/>
    <w:rsid w:val="74AD2B40"/>
    <w:rsid w:val="74DB7480"/>
    <w:rsid w:val="74EF76AC"/>
    <w:rsid w:val="751029E3"/>
    <w:rsid w:val="75150BB5"/>
    <w:rsid w:val="75287D2D"/>
    <w:rsid w:val="753C26D2"/>
    <w:rsid w:val="754A65D3"/>
    <w:rsid w:val="75897582"/>
    <w:rsid w:val="76631824"/>
    <w:rsid w:val="76777A6A"/>
    <w:rsid w:val="76BD6253"/>
    <w:rsid w:val="76DD54BE"/>
    <w:rsid w:val="7709254D"/>
    <w:rsid w:val="77183DD1"/>
    <w:rsid w:val="77562203"/>
    <w:rsid w:val="775B472A"/>
    <w:rsid w:val="77856251"/>
    <w:rsid w:val="779C67B0"/>
    <w:rsid w:val="779D39D9"/>
    <w:rsid w:val="77B64843"/>
    <w:rsid w:val="77F06F22"/>
    <w:rsid w:val="780B4E2B"/>
    <w:rsid w:val="784200AB"/>
    <w:rsid w:val="78442B44"/>
    <w:rsid w:val="787646F2"/>
    <w:rsid w:val="788F14F3"/>
    <w:rsid w:val="789D4A4F"/>
    <w:rsid w:val="789E71A6"/>
    <w:rsid w:val="78AF34DD"/>
    <w:rsid w:val="78BC661E"/>
    <w:rsid w:val="78C25CDE"/>
    <w:rsid w:val="78E736DF"/>
    <w:rsid w:val="78FC31A1"/>
    <w:rsid w:val="79022643"/>
    <w:rsid w:val="79213E94"/>
    <w:rsid w:val="7940326E"/>
    <w:rsid w:val="79807C33"/>
    <w:rsid w:val="79B202F2"/>
    <w:rsid w:val="79B84610"/>
    <w:rsid w:val="79C37F36"/>
    <w:rsid w:val="79F84D63"/>
    <w:rsid w:val="7A436982"/>
    <w:rsid w:val="7A514512"/>
    <w:rsid w:val="7ACC3C4F"/>
    <w:rsid w:val="7AF65082"/>
    <w:rsid w:val="7B6B1E07"/>
    <w:rsid w:val="7B6C12CC"/>
    <w:rsid w:val="7B7F441F"/>
    <w:rsid w:val="7BBD2380"/>
    <w:rsid w:val="7BC65BA9"/>
    <w:rsid w:val="7BEE054B"/>
    <w:rsid w:val="7C046986"/>
    <w:rsid w:val="7C765821"/>
    <w:rsid w:val="7CCA16C9"/>
    <w:rsid w:val="7CE342B8"/>
    <w:rsid w:val="7CEC5AE4"/>
    <w:rsid w:val="7CF16C56"/>
    <w:rsid w:val="7D002D1C"/>
    <w:rsid w:val="7D1B2F8D"/>
    <w:rsid w:val="7D276B1C"/>
    <w:rsid w:val="7D5713BB"/>
    <w:rsid w:val="7D960E4B"/>
    <w:rsid w:val="7DA610E0"/>
    <w:rsid w:val="7DAF1958"/>
    <w:rsid w:val="7DB87032"/>
    <w:rsid w:val="7DEA3B28"/>
    <w:rsid w:val="7E9E544A"/>
    <w:rsid w:val="7ED4186E"/>
    <w:rsid w:val="7F51405C"/>
    <w:rsid w:val="7F72058F"/>
    <w:rsid w:val="7FB20DCB"/>
    <w:rsid w:val="7FB91036"/>
    <w:rsid w:val="7FBC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36"/>
    <w:qFormat/>
    <w:uiPriority w:val="0"/>
    <w:pPr>
      <w:keepNext/>
      <w:keepLines/>
      <w:tabs>
        <w:tab w:val="left" w:pos="864"/>
      </w:tabs>
      <w:spacing w:before="280" w:after="290" w:line="376" w:lineRule="auto"/>
      <w:ind w:left="864"/>
      <w:outlineLvl w:val="3"/>
    </w:pPr>
    <w:rPr>
      <w:rFonts w:ascii="Times New Roman" w:hAnsi="Arial" w:eastAsia="宋体" w:cs="Times New Roman"/>
      <w:szCs w:val="21"/>
    </w:rPr>
  </w:style>
  <w:style w:type="paragraph" w:styleId="6">
    <w:name w:val="heading 5"/>
    <w:basedOn w:val="1"/>
    <w:next w:val="1"/>
    <w:link w:val="37"/>
    <w:qFormat/>
    <w:uiPriority w:val="0"/>
    <w:pPr>
      <w:keepNext/>
      <w:keepLines/>
      <w:tabs>
        <w:tab w:val="left" w:pos="1008"/>
      </w:tabs>
      <w:spacing w:before="280" w:after="290" w:line="376" w:lineRule="auto"/>
      <w:ind w:left="1008"/>
      <w:outlineLvl w:val="4"/>
    </w:pPr>
    <w:rPr>
      <w:rFonts w:ascii="Times New Roman" w:hAnsi="Times New Roman" w:eastAsia="宋体" w:cs="Times New Roman"/>
      <w:b/>
      <w:bCs/>
      <w:sz w:val="28"/>
      <w:szCs w:val="28"/>
    </w:rPr>
  </w:style>
  <w:style w:type="paragraph" w:styleId="7">
    <w:name w:val="heading 6"/>
    <w:basedOn w:val="1"/>
    <w:next w:val="1"/>
    <w:link w:val="38"/>
    <w:qFormat/>
    <w:uiPriority w:val="0"/>
    <w:pPr>
      <w:keepNext/>
      <w:keepLines/>
      <w:tabs>
        <w:tab w:val="left" w:pos="2160"/>
      </w:tabs>
      <w:spacing w:before="240" w:after="64" w:line="320" w:lineRule="auto"/>
      <w:ind w:left="1152"/>
      <w:outlineLvl w:val="5"/>
    </w:pPr>
    <w:rPr>
      <w:rFonts w:ascii="Arial" w:hAnsi="Arial" w:eastAsia="黑体" w:cs="Times New Roman"/>
      <w:b/>
      <w:bCs/>
      <w:sz w:val="24"/>
    </w:rPr>
  </w:style>
  <w:style w:type="paragraph" w:styleId="8">
    <w:name w:val="heading 7"/>
    <w:basedOn w:val="1"/>
    <w:next w:val="1"/>
    <w:link w:val="39"/>
    <w:qFormat/>
    <w:uiPriority w:val="0"/>
    <w:pPr>
      <w:keepNext/>
      <w:keepLines/>
      <w:tabs>
        <w:tab w:val="left" w:pos="1296"/>
      </w:tabs>
      <w:spacing w:before="240" w:after="64" w:line="320" w:lineRule="auto"/>
      <w:ind w:left="1296"/>
      <w:outlineLvl w:val="6"/>
    </w:pPr>
    <w:rPr>
      <w:rFonts w:ascii="Times New Roman" w:hAnsi="Times New Roman" w:eastAsia="宋体" w:cs="Times New Roman"/>
      <w:b/>
      <w:bCs/>
      <w:sz w:val="24"/>
    </w:rPr>
  </w:style>
  <w:style w:type="paragraph" w:styleId="9">
    <w:name w:val="heading 8"/>
    <w:basedOn w:val="1"/>
    <w:next w:val="1"/>
    <w:link w:val="40"/>
    <w:qFormat/>
    <w:uiPriority w:val="0"/>
    <w:pPr>
      <w:keepNext/>
      <w:keepLines/>
      <w:tabs>
        <w:tab w:val="left" w:pos="1440"/>
      </w:tabs>
      <w:spacing w:before="240" w:after="64" w:line="320" w:lineRule="auto"/>
      <w:ind w:left="1440"/>
      <w:outlineLvl w:val="7"/>
    </w:pPr>
    <w:rPr>
      <w:rFonts w:ascii="Arial" w:hAnsi="Arial" w:eastAsia="黑体" w:cs="Times New Roman"/>
      <w:sz w:val="24"/>
    </w:rPr>
  </w:style>
  <w:style w:type="paragraph" w:styleId="10">
    <w:name w:val="heading 9"/>
    <w:basedOn w:val="1"/>
    <w:next w:val="1"/>
    <w:link w:val="41"/>
    <w:qFormat/>
    <w:uiPriority w:val="0"/>
    <w:pPr>
      <w:keepNext/>
      <w:keepLines/>
      <w:tabs>
        <w:tab w:val="left" w:pos="1584"/>
      </w:tabs>
      <w:spacing w:before="240" w:after="64" w:line="320" w:lineRule="auto"/>
      <w:ind w:left="1584"/>
      <w:outlineLvl w:val="8"/>
    </w:pPr>
    <w:rPr>
      <w:rFonts w:ascii="Arial" w:hAnsi="Arial" w:eastAsia="黑体" w:cs="Times New Roman"/>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8"/>
    <w:qFormat/>
    <w:uiPriority w:val="99"/>
    <w:pPr>
      <w:jc w:val="left"/>
    </w:pPr>
  </w:style>
  <w:style w:type="paragraph" w:styleId="12">
    <w:name w:val="Body Text"/>
    <w:basedOn w:val="1"/>
    <w:next w:val="13"/>
    <w:unhideWhenUsed/>
    <w:qFormat/>
    <w:uiPriority w:val="99"/>
    <w:pPr>
      <w:spacing w:before="120" w:line="360" w:lineRule="auto"/>
      <w:ind w:right="249"/>
    </w:pPr>
  </w:style>
  <w:style w:type="paragraph" w:styleId="13">
    <w:name w:val="Title"/>
    <w:basedOn w:val="1"/>
    <w:next w:val="1"/>
    <w:qFormat/>
    <w:uiPriority w:val="10"/>
    <w:pPr>
      <w:spacing w:before="240" w:after="60"/>
      <w:jc w:val="center"/>
      <w:textAlignment w:val="baseline"/>
    </w:pPr>
    <w:rPr>
      <w:rFonts w:ascii="Cambria" w:hAnsi="Cambria" w:eastAsia="宋体" w:cs="Times New Roman"/>
      <w:b/>
      <w:bCs/>
      <w:sz w:val="32"/>
      <w:szCs w:val="32"/>
    </w:rPr>
  </w:style>
  <w:style w:type="paragraph" w:styleId="14">
    <w:name w:val="toc 3"/>
    <w:basedOn w:val="1"/>
    <w:next w:val="1"/>
    <w:qFormat/>
    <w:uiPriority w:val="39"/>
    <w:pPr>
      <w:ind w:left="840" w:leftChars="400"/>
    </w:pPr>
  </w:style>
  <w:style w:type="paragraph" w:styleId="15">
    <w:name w:val="Date"/>
    <w:basedOn w:val="1"/>
    <w:next w:val="1"/>
    <w:link w:val="35"/>
    <w:qFormat/>
    <w:uiPriority w:val="0"/>
    <w:pPr>
      <w:ind w:left="100" w:leftChars="2500"/>
    </w:pPr>
  </w:style>
  <w:style w:type="paragraph" w:styleId="16">
    <w:name w:val="Balloon Text"/>
    <w:basedOn w:val="1"/>
    <w:link w:val="43"/>
    <w:qFormat/>
    <w:uiPriority w:val="0"/>
    <w:rPr>
      <w:sz w:val="18"/>
      <w:szCs w:val="18"/>
    </w:rPr>
  </w:style>
  <w:style w:type="paragraph" w:styleId="17">
    <w:name w:val="footer"/>
    <w:basedOn w:val="1"/>
    <w:link w:val="46"/>
    <w:qFormat/>
    <w:uiPriority w:val="99"/>
    <w:pPr>
      <w:tabs>
        <w:tab w:val="center" w:pos="4153"/>
        <w:tab w:val="right" w:pos="8306"/>
      </w:tabs>
      <w:snapToGrid w:val="0"/>
      <w:jc w:val="left"/>
    </w:pPr>
    <w:rPr>
      <w:sz w:val="18"/>
      <w:szCs w:val="18"/>
    </w:rPr>
  </w:style>
  <w:style w:type="paragraph" w:styleId="18">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annotation subject"/>
    <w:basedOn w:val="11"/>
    <w:next w:val="11"/>
    <w:link w:val="44"/>
    <w:qFormat/>
    <w:uiPriority w:val="0"/>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basedOn w:val="24"/>
    <w:unhideWhenUsed/>
    <w:qFormat/>
    <w:uiPriority w:val="99"/>
    <w:rPr>
      <w:color w:val="0026E5" w:themeColor="hyperlink"/>
      <w:u w:val="single"/>
      <w14:textFill>
        <w14:solidFill>
          <w14:schemeClr w14:val="hlink"/>
        </w14:solidFill>
      </w14:textFill>
    </w:rPr>
  </w:style>
  <w:style w:type="character" w:styleId="27">
    <w:name w:val="annotation reference"/>
    <w:basedOn w:val="24"/>
    <w:qFormat/>
    <w:uiPriority w:val="0"/>
    <w:rPr>
      <w:sz w:val="21"/>
      <w:szCs w:val="21"/>
    </w:rPr>
  </w:style>
  <w:style w:type="character" w:customStyle="1" w:styleId="28">
    <w:name w:val="批注文字 字符"/>
    <w:basedOn w:val="24"/>
    <w:link w:val="11"/>
    <w:qFormat/>
    <w:uiPriority w:val="99"/>
    <w:rPr>
      <w:rFonts w:asciiTheme="minorHAnsi" w:hAnsiTheme="minorHAnsi" w:eastAsiaTheme="minorEastAsia" w:cstheme="minorBidi"/>
      <w:kern w:val="2"/>
      <w:sz w:val="21"/>
      <w:szCs w:val="24"/>
    </w:rPr>
  </w:style>
  <w:style w:type="character" w:customStyle="1" w:styleId="29">
    <w:name w:val="标题 2 字符"/>
    <w:basedOn w:val="24"/>
    <w:link w:val="3"/>
    <w:qFormat/>
    <w:uiPriority w:val="9"/>
    <w:rPr>
      <w:rFonts w:asciiTheme="majorHAnsi" w:hAnsiTheme="majorHAnsi" w:eastAsiaTheme="majorEastAsia" w:cstheme="majorBidi"/>
      <w:b/>
      <w:bCs/>
      <w:kern w:val="2"/>
      <w:sz w:val="32"/>
      <w:szCs w:val="32"/>
    </w:rPr>
  </w:style>
  <w:style w:type="character" w:customStyle="1" w:styleId="30">
    <w:name w:val="标题 1 字符"/>
    <w:basedOn w:val="24"/>
    <w:link w:val="2"/>
    <w:qFormat/>
    <w:uiPriority w:val="9"/>
    <w:rPr>
      <w:rFonts w:asciiTheme="minorHAnsi" w:hAnsiTheme="minorHAnsi" w:eastAsiaTheme="minorEastAsia" w:cstheme="minorBidi"/>
      <w:b/>
      <w:bCs/>
      <w:kern w:val="44"/>
      <w:sz w:val="44"/>
      <w:szCs w:val="44"/>
    </w:rPr>
  </w:style>
  <w:style w:type="character" w:customStyle="1" w:styleId="31">
    <w:name w:val="wd-highlight_3dwty"/>
    <w:basedOn w:val="24"/>
    <w:qFormat/>
    <w:uiPriority w:val="0"/>
  </w:style>
  <w:style w:type="paragraph" w:styleId="32">
    <w:name w:val="List Paragraph"/>
    <w:basedOn w:val="1"/>
    <w:link w:val="42"/>
    <w:qFormat/>
    <w:uiPriority w:val="34"/>
    <w:pPr>
      <w:ind w:firstLine="420" w:firstLineChars="200"/>
    </w:pPr>
  </w:style>
  <w:style w:type="character" w:customStyle="1" w:styleId="33">
    <w:name w:val="页眉 字符"/>
    <w:basedOn w:val="24"/>
    <w:link w:val="18"/>
    <w:qFormat/>
    <w:uiPriority w:val="99"/>
    <w:rPr>
      <w:rFonts w:asciiTheme="minorHAnsi" w:hAnsiTheme="minorHAnsi" w:eastAsiaTheme="minorEastAsia" w:cstheme="minorBidi"/>
      <w:kern w:val="2"/>
      <w:sz w:val="18"/>
      <w:szCs w:val="18"/>
    </w:rPr>
  </w:style>
  <w:style w:type="paragraph" w:customStyle="1" w:styleId="34">
    <w:name w:val="1.0.1条款"/>
    <w:basedOn w:val="1"/>
    <w:qFormat/>
    <w:uiPriority w:val="0"/>
    <w:pPr>
      <w:tabs>
        <w:tab w:val="left" w:pos="284"/>
      </w:tabs>
      <w:adjustRightInd w:val="0"/>
      <w:spacing w:line="300" w:lineRule="auto"/>
      <w:textAlignment w:val="baseline"/>
    </w:pPr>
    <w:rPr>
      <w:rFonts w:ascii="Times New Roman" w:hAnsi="Times New Roman" w:eastAsia="宋体" w:cs="Times New Roman"/>
      <w:b/>
      <w:kern w:val="0"/>
      <w:sz w:val="24"/>
      <w:szCs w:val="34"/>
    </w:rPr>
  </w:style>
  <w:style w:type="character" w:customStyle="1" w:styleId="35">
    <w:name w:val="日期 字符"/>
    <w:basedOn w:val="24"/>
    <w:link w:val="15"/>
    <w:qFormat/>
    <w:uiPriority w:val="0"/>
    <w:rPr>
      <w:rFonts w:asciiTheme="minorHAnsi" w:hAnsiTheme="minorHAnsi" w:eastAsiaTheme="minorEastAsia" w:cstheme="minorBidi"/>
      <w:kern w:val="2"/>
      <w:sz w:val="21"/>
      <w:szCs w:val="24"/>
    </w:rPr>
  </w:style>
  <w:style w:type="character" w:customStyle="1" w:styleId="36">
    <w:name w:val="标题 4 字符"/>
    <w:basedOn w:val="24"/>
    <w:link w:val="5"/>
    <w:qFormat/>
    <w:uiPriority w:val="0"/>
    <w:rPr>
      <w:rFonts w:hAnsi="Arial"/>
      <w:kern w:val="2"/>
      <w:sz w:val="21"/>
      <w:szCs w:val="21"/>
    </w:rPr>
  </w:style>
  <w:style w:type="character" w:customStyle="1" w:styleId="37">
    <w:name w:val="标题 5 字符"/>
    <w:basedOn w:val="24"/>
    <w:link w:val="6"/>
    <w:qFormat/>
    <w:uiPriority w:val="0"/>
    <w:rPr>
      <w:b/>
      <w:bCs/>
      <w:kern w:val="2"/>
      <w:sz w:val="28"/>
      <w:szCs w:val="28"/>
    </w:rPr>
  </w:style>
  <w:style w:type="character" w:customStyle="1" w:styleId="38">
    <w:name w:val="标题 6 字符"/>
    <w:basedOn w:val="24"/>
    <w:link w:val="7"/>
    <w:qFormat/>
    <w:uiPriority w:val="0"/>
    <w:rPr>
      <w:rFonts w:ascii="Arial" w:hAnsi="Arial" w:eastAsia="黑体"/>
      <w:b/>
      <w:bCs/>
      <w:kern w:val="2"/>
      <w:sz w:val="24"/>
      <w:szCs w:val="24"/>
    </w:rPr>
  </w:style>
  <w:style w:type="character" w:customStyle="1" w:styleId="39">
    <w:name w:val="标题 7 字符"/>
    <w:basedOn w:val="24"/>
    <w:link w:val="8"/>
    <w:qFormat/>
    <w:uiPriority w:val="0"/>
    <w:rPr>
      <w:b/>
      <w:bCs/>
      <w:kern w:val="2"/>
      <w:sz w:val="24"/>
      <w:szCs w:val="24"/>
    </w:rPr>
  </w:style>
  <w:style w:type="character" w:customStyle="1" w:styleId="40">
    <w:name w:val="标题 8 字符"/>
    <w:basedOn w:val="24"/>
    <w:link w:val="9"/>
    <w:qFormat/>
    <w:uiPriority w:val="0"/>
    <w:rPr>
      <w:rFonts w:ascii="Arial" w:hAnsi="Arial" w:eastAsia="黑体"/>
      <w:kern w:val="2"/>
      <w:sz w:val="24"/>
      <w:szCs w:val="24"/>
    </w:rPr>
  </w:style>
  <w:style w:type="character" w:customStyle="1" w:styleId="41">
    <w:name w:val="标题 9 字符"/>
    <w:basedOn w:val="24"/>
    <w:link w:val="10"/>
    <w:qFormat/>
    <w:uiPriority w:val="0"/>
    <w:rPr>
      <w:rFonts w:ascii="Arial" w:hAnsi="Arial" w:eastAsia="黑体"/>
      <w:kern w:val="2"/>
      <w:sz w:val="21"/>
      <w:szCs w:val="21"/>
    </w:rPr>
  </w:style>
  <w:style w:type="character" w:customStyle="1" w:styleId="42">
    <w:name w:val="列表段落 字符"/>
    <w:link w:val="32"/>
    <w:qFormat/>
    <w:uiPriority w:val="34"/>
    <w:rPr>
      <w:rFonts w:asciiTheme="minorHAnsi" w:hAnsiTheme="minorHAnsi" w:eastAsiaTheme="minorEastAsia" w:cstheme="minorBidi"/>
      <w:kern w:val="2"/>
      <w:sz w:val="21"/>
      <w:szCs w:val="24"/>
    </w:rPr>
  </w:style>
  <w:style w:type="character" w:customStyle="1" w:styleId="43">
    <w:name w:val="批注框文本 字符"/>
    <w:basedOn w:val="24"/>
    <w:link w:val="16"/>
    <w:qFormat/>
    <w:uiPriority w:val="0"/>
    <w:rPr>
      <w:rFonts w:asciiTheme="minorHAnsi" w:hAnsiTheme="minorHAnsi" w:eastAsiaTheme="minorEastAsia" w:cstheme="minorBidi"/>
      <w:kern w:val="2"/>
      <w:sz w:val="18"/>
      <w:szCs w:val="18"/>
    </w:rPr>
  </w:style>
  <w:style w:type="character" w:customStyle="1" w:styleId="44">
    <w:name w:val="批注主题 字符"/>
    <w:basedOn w:val="28"/>
    <w:link w:val="21"/>
    <w:qFormat/>
    <w:uiPriority w:val="0"/>
    <w:rPr>
      <w:rFonts w:asciiTheme="minorHAnsi" w:hAnsiTheme="minorHAnsi" w:eastAsiaTheme="minorEastAsia" w:cstheme="minorBidi"/>
      <w:b/>
      <w:bCs/>
      <w:kern w:val="2"/>
      <w:sz w:val="21"/>
      <w:szCs w:val="24"/>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46">
    <w:name w:val="页脚 字符"/>
    <w:basedOn w:val="24"/>
    <w:link w:val="17"/>
    <w:qFormat/>
    <w:uiPriority w:val="99"/>
    <w:rPr>
      <w:rFonts w:asciiTheme="minorHAnsi" w:hAnsiTheme="minorHAnsi" w:eastAsiaTheme="minorEastAsia" w:cstheme="minorBidi"/>
      <w:kern w:val="2"/>
      <w:sz w:val="18"/>
      <w:szCs w:val="18"/>
    </w:rPr>
  </w:style>
  <w:style w:type="paragraph" w:customStyle="1" w:styleId="47">
    <w:name w:val="修订1"/>
    <w:hidden/>
    <w:semiHidden/>
    <w:qFormat/>
    <w:uiPriority w:val="99"/>
    <w:rPr>
      <w:rFonts w:asciiTheme="minorHAnsi" w:hAnsiTheme="minorHAnsi" w:eastAsiaTheme="minorEastAsia" w:cstheme="minorBidi"/>
      <w:kern w:val="2"/>
      <w:sz w:val="21"/>
      <w:szCs w:val="24"/>
      <w:lang w:val="en-US" w:eastAsia="zh-CN" w:bidi="ar-SA"/>
    </w:rPr>
  </w:style>
  <w:style w:type="table" w:customStyle="1" w:styleId="48">
    <w:name w:val="Table Normal"/>
    <w:semiHidden/>
    <w:unhideWhenUsed/>
    <w:qFormat/>
    <w:uiPriority w:val="0"/>
    <w:rPr>
      <w:rFonts w:ascii="Arial" w:hAnsi="Arial" w:cs="Arial" w:eastAsiaTheme="minorEastAsia"/>
      <w:snapToGrid w:val="0"/>
      <w:color w:val="000000"/>
      <w:szCs w:val="21"/>
      <w:lang w:eastAsia="en-US"/>
    </w:rPr>
    <w:tblPr>
      <w:tblCellMar>
        <w:top w:w="0" w:type="dxa"/>
        <w:left w:w="0" w:type="dxa"/>
        <w:bottom w:w="0" w:type="dxa"/>
        <w:right w:w="0" w:type="dxa"/>
      </w:tblCellMar>
    </w:tblPr>
  </w:style>
  <w:style w:type="paragraph" w:customStyle="1" w:styleId="49">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paragraph" w:customStyle="1" w:styleId="50">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51">
    <w:name w:val="font21"/>
    <w:basedOn w:val="24"/>
    <w:qFormat/>
    <w:uiPriority w:val="0"/>
    <w:rPr>
      <w:rFonts w:hint="eastAsia" w:ascii="宋体" w:hAnsi="宋体" w:eastAsia="宋体" w:cs="宋体"/>
      <w:color w:val="000000"/>
      <w:sz w:val="24"/>
      <w:szCs w:val="24"/>
      <w:u w:val="none"/>
    </w:rPr>
  </w:style>
  <w:style w:type="character" w:customStyle="1" w:styleId="52">
    <w:name w:val="font11"/>
    <w:basedOn w:val="24"/>
    <w:qFormat/>
    <w:uiPriority w:val="0"/>
    <w:rPr>
      <w:rFonts w:hint="default" w:ascii="Times New Roman" w:hAnsi="Times New Roman" w:cs="Times New Roman"/>
      <w:color w:val="000000"/>
      <w:sz w:val="24"/>
      <w:szCs w:val="24"/>
      <w:u w:val="none"/>
    </w:rPr>
  </w:style>
  <w:style w:type="paragraph" w:customStyle="1" w:styleId="5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20</Pages>
  <Words>1821</Words>
  <Characters>2007</Characters>
  <Lines>59</Lines>
  <Paragraphs>16</Paragraphs>
  <TotalTime>35</TotalTime>
  <ScaleCrop>false</ScaleCrop>
  <LinksUpToDate>false</LinksUpToDate>
  <CharactersWithSpaces>2098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2024-08-05T04:01:00Z</dcterms:created>
  <dc:creator>袁丽卿</dc:creator>
  <cp:lastModifiedBy>左悦:发文审核</cp:lastModifiedBy>
  <cp:lastPrinted>2024-11-26T01:56:00Z</cp:lastPrinted>
  <dcterms:modified xsi:type="dcterms:W3CDTF">2024-12-18T09:30:29Z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D089B9F7428A4EE6908485C797326DEF</vt:lpwstr>
  </property>
</Properties>
</file>