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珠海市2023年博士博士后经费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申请指南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="0" w:afterLines="0" w:line="599" w:lineRule="exact"/>
        <w:textAlignment w:val="auto"/>
        <w:rPr>
          <w:rFonts w:hint="eastAsia"/>
          <w:b w:val="0"/>
          <w:bCs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9" w:lineRule="exact"/>
        <w:ind w:right="0" w:rightChars="0"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44"/>
          <w:lang w:val="en-US" w:eastAsia="zh-CN"/>
        </w:rPr>
        <w:t>一、申请须知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9" w:lineRule="exact"/>
        <w:ind w:firstLine="624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32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44"/>
          <w:lang w:val="en-US" w:eastAsia="zh-CN"/>
        </w:rPr>
        <w:t>（一）申请时间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9" w:lineRule="exact"/>
        <w:ind w:firstLine="624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</w:rPr>
        <w:t>自通知发布之日开始申请，截至202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18</w:t>
      </w:r>
      <w:r>
        <w:rPr>
          <w:rFonts w:hint="eastAsia" w:ascii="仿宋" w:hAnsi="仿宋" w:eastAsia="仿宋" w:cs="仿宋"/>
        </w:rPr>
        <w:t>日结束。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9" w:lineRule="exact"/>
        <w:ind w:firstLine="624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温馨提示：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各申请人和申请单位请按申请时间节点要求，抓紧时间尽早填报，建议不要集中在申请截止之日（即系统关闭当天）提交申请，以免导致网络堵塞，影响申请工作。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44"/>
          <w:lang w:val="en-US" w:eastAsia="zh-CN"/>
        </w:rPr>
        <w:t>（二）申请类别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1.设站单位：新设广东省博士工作站一次性建站补贴、新设博士后科研工作站（分站、基地）一次性及差额补贴、招收博士后工作津贴。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2.博士博士后个人：新引进博士补贴，在站博士后生活补贴，出站后留（来）珠海补贴。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44"/>
          <w:lang w:val="en-US" w:eastAsia="zh-CN"/>
        </w:rPr>
        <w:t>（三）申请条件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1.设站单位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（1）新设广东省博士工作站，未申请一次性建站补贴的单位。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（2）新设博士后科研工作站（分站、基地），已招收1名以上博士后进站，或博士后创新实践基地改设工作站（分站）未申请差额补贴的单位。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（3）博士后设站单位新招收博士后进站，未申请工作津贴的单位。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2.博士博士后个人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9" w:lineRule="exact"/>
        <w:ind w:left="0" w:leftChars="0" w:right="0" w:firstLine="62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（1）新引进博士生活补贴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9" w:lineRule="exact"/>
        <w:ind w:left="0" w:leftChars="0" w:right="0" w:firstLine="624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2018年1月1日以后来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我市机关事业单位（含中央、部属、省属驻珠机关事业单位）、社会团体组织、依法在我市注册纳税的企业、新型研发机构、民办非企业和市直属公办高校（不含在珠其它高校）等创新创业的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40岁以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（截止时间为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引进当年的1月1日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）的全日制博士（含国境外博士），全职在珠海工作，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/>
        </w:rPr>
        <w:t>与用人单位签订3年以上劳动合同，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可申请第一次或第二次补贴。申请第一次补贴须在珠参加社保满半年、签订劳动合同（或行政事业单位入职批复）；申请第二次补贴须工作满两年。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9" w:lineRule="exact"/>
        <w:ind w:left="0" w:leftChars="0" w:right="0" w:firstLine="62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（2）在站博士后生活补贴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在我市各博士后科研工作站（分站、基地）从事科研工作的在站博士后，可申请第一年或第二年在站补贴。申请第一年补贴须在珠参加社保满半年并做完开题报告，申请第二年补贴须中期考核合格。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9" w:lineRule="exact"/>
        <w:ind w:left="0" w:leftChars="0" w:right="0" w:firstLine="62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（3）出站博士后留（来）珠海补贴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工作期满、考核合格，留（来）珠海的45岁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（截止时间为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引进当年的1月1日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以下出站博士后，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全职在珠海工作并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/>
        </w:rPr>
        <w:t>缴纳社会保险，与用人单位签订3年以上劳动（聘用）合同（自主创业的，须为企业主要创办人，且为实际控制人或股东），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申请第1-5年补贴，出站满半年后申请第一年补贴，工作每满一年申请下年度补贴。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44"/>
          <w:lang w:val="en-US" w:eastAsia="zh-CN"/>
        </w:rPr>
        <w:t>二、申请程序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9" w:lineRule="exact"/>
        <w:ind w:left="0" w:leftChars="0" w:right="0" w:rightChars="0"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登录“珠海市人力资源和社会保障网上服务平台”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9" w:lineRule="exact"/>
        <w:ind w:left="0" w:leftChars="0" w:right="0" w:rightChars="0"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instrText xml:space="preserve"> HYPERLINK "https://wsfw.zhrsj.zhuhai.gov.cn/zhrsClient/" </w:instrTex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fldChar w:fldCharType="separate"/>
      </w:r>
      <w:r>
        <w:rPr>
          <w:rStyle w:val="23"/>
          <w:rFonts w:hint="eastAsia" w:ascii="仿宋" w:hAnsi="仿宋" w:eastAsia="仿宋" w:cs="仿宋"/>
          <w:b w:val="0"/>
          <w:bCs w:val="0"/>
          <w:sz w:val="32"/>
          <w:szCs w:val="32"/>
        </w:rPr>
        <w:t>https://wsfw.zhrsj.zhuhai.gov.cn/zhrsClient/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9" w:lineRule="exact"/>
        <w:ind w:left="0" w:leftChars="0" w:right="0" w:rightChars="0" w:firstLine="624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（一）单位用户注册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博士博士后经费申请需本单位审核，在经费申请前必须进行单位用户注册。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没有注册过的，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先注册网上服务平台的帐号。已注册过的，可使用社会保障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号码+密码直接登录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pStyle w:val="3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99" w:lineRule="exact"/>
        <w:ind w:left="0" w:leftChars="0" w:firstLine="624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个人用户注册</w:t>
      </w:r>
    </w:p>
    <w:p>
      <w:pPr>
        <w:pStyle w:val="3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博士博士后个人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没有注册过的，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先注册网上服务平台的帐号。已注册过的，可使用社会保障号码+密码直接登录。</w:t>
      </w:r>
    </w:p>
    <w:p>
      <w:pPr>
        <w:pStyle w:val="3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99" w:lineRule="exact"/>
        <w:ind w:left="0" w:leftChars="0" w:firstLine="624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博士和博士后信息登记</w:t>
      </w:r>
    </w:p>
    <w:p>
      <w:pPr>
        <w:pStyle w:val="3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个人用户登录网上服务平台后，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点击个人服务-&gt;人事人才-&gt; 博士博士后管理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-&gt;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博士和博士后信息登记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，点击菜单进入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。已登记信息的，需认真检查个人信息是否完整、详实，不完整的须及时补充完善，初审时发现信息不完整的将直接退回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。</w:t>
      </w:r>
    </w:p>
    <w:p>
      <w:pPr>
        <w:pStyle w:val="3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99" w:lineRule="exact"/>
        <w:ind w:left="0" w:leftChars="0" w:firstLine="624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博士和博士后补贴申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请</w:t>
      </w:r>
    </w:p>
    <w:p>
      <w:pPr>
        <w:pStyle w:val="3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个人用户登录网上服务平台后，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点击个人服务-&gt;人事人才-&gt;博士博士后管理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-&gt;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博士和博士后补贴申请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，点击菜单进入。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（五）博士和博士后补贴用人单位审核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单位用户登录网上服务平台后，点击法人服务-&gt;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人事人才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 xml:space="preserve">-&gt;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博士博士后管理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-&gt;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博士和博士后补贴审核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，点击菜单进入。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用人单位核查申请人填报信息和电子材料，点击审核。如审核不通过，申请人可以编辑后再次提交申请；如审核通过，申请信息自动推送到各纳税所属区的经办机构受理。</w:t>
      </w:r>
    </w:p>
    <w:p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用人单位经办人须打印申请表，然后由申请人签名、经办人签名、单位法人或分管领导签字、加盖用人单位公章后上传至平台，再提交审核，请确保提交的申请表和所填的内容一致。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（六）各区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初审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各区经办机构于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个工作日内完成初审，重点审核申请人资格条件，含证书核验、就业登记、纳税所属区、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合同备案、合同工作地址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等，必要时经办机构可要求申请人提供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个税证明和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申请材料原件进行现场查验。</w:t>
      </w:r>
    </w:p>
    <w:p>
      <w:pPr>
        <w:pStyle w:val="2"/>
        <w:spacing w:beforeLines="0" w:after="0" w:line="599" w:lineRule="exact"/>
        <w:ind w:firstLine="624" w:firstLineChars="2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Style w:val="21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（</w:t>
      </w:r>
      <w:r>
        <w:rPr>
          <w:rStyle w:val="21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七</w:t>
      </w:r>
      <w:r>
        <w:rPr>
          <w:rStyle w:val="21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）网上复核</w:t>
      </w:r>
    </w:p>
    <w:p>
      <w:pPr>
        <w:pStyle w:val="2"/>
        <w:spacing w:beforeLines="0" w:after="0" w:line="599" w:lineRule="exact"/>
        <w:ind w:firstLine="624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市人才资源与就业服务中心于15个工作日内完成复核，情况特殊可适当延长。</w:t>
      </w:r>
    </w:p>
    <w:p>
      <w:pPr>
        <w:pStyle w:val="2"/>
        <w:spacing w:beforeLines="0" w:after="0" w:line="599" w:lineRule="exact"/>
        <w:ind w:firstLine="624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温馨提示：初审或复核机构将申请信息退回要求补充材料的，请于3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内补充完善相应材料并完成用人单位审核。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44"/>
          <w:lang w:val="en-US" w:eastAsia="zh-CN"/>
        </w:rPr>
        <w:t>三、有关说明</w:t>
      </w:r>
    </w:p>
    <w:p>
      <w:pPr>
        <w:pStyle w:val="16"/>
        <w:keepNext w:val="0"/>
        <w:keepLines w:val="0"/>
        <w:pageBreakBefore w:val="0"/>
        <w:tabs>
          <w:tab w:val="left" w:pos="80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9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（一）本指南中“我市”不包括</w:t>
      </w:r>
      <w:r>
        <w:rPr>
          <w:rFonts w:hint="eastAsia" w:ascii="仿宋" w:hAnsi="仿宋" w:eastAsia="仿宋" w:cs="仿宋"/>
          <w:color w:val="auto"/>
          <w:sz w:val="32"/>
          <w:highlight w:val="none"/>
          <w:lang w:val="zh-CN"/>
        </w:rPr>
        <w:t>横琴粤澳深度合作区。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9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个人信息登记时，请务必将本人电话、银行账号及单位联系人电话填写详实清楚，并反复核对，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并确保该账户为一类银行账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户，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避免因账号错误及联系不上，影响经费发放进程。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9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用人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单位和申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人须对所提供材料的真实性和合法性负责，如发现单位或个人提供虚假材料和信息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一经查实，将列入诚信黑名单，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并取消单位和个人申请资格，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3年内不得申请人才专项资助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。涉及违法的，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移交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相关部门处理。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9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申请第二年（次）及以上补贴的，博士个人无需提供证明材料，只需填写经费申请表；在站博士后需上传中期考核表。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五）申请人同时符合多项人才政策条件，在申请经费时，须按“从新、从优、从高、不重复”的原则，申请其中一项。譬如：新引进博士补贴，在站博士后生活补贴及出站后留（来）珠海补贴，高层次人才补贴，高级职称专业技术人才住房补贴等，相互不能重复申请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before="0" w:beforeLines="0" w:beforeAutospacing="0" w:after="0" w:afterLines="0" w:afterAutospacing="0" w:line="599" w:lineRule="exact"/>
        <w:ind w:left="0" w:right="0" w:firstLine="624" w:firstLineChars="0"/>
        <w:jc w:val="left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（六）申请人中，如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夫妻一方为市高层次人才的，若选择申请高层次人才住房补贴，其配偶不得以个人名义申请正副高级专业技术人才、博士、博士后等安居货币补贴。以家庭为单位享受高层次人才住房补贴前，夫妻有一方若享受过高层次人才、正副高级专业技术人才、博士、博士后等安居货币补贴政策，则须扣除已享受的补贴（高层次人才及配偶婚前已享受的补贴不扣除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99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44"/>
          <w:lang w:val="en-US" w:eastAsia="zh-CN"/>
        </w:rPr>
        <w:t>四、联系方式</w:t>
      </w:r>
    </w:p>
    <w:tbl>
      <w:tblPr>
        <w:tblStyle w:val="17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436"/>
        <w:gridCol w:w="2988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  <w:tblHeader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所属区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经办机构名称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8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市人才服务窗口及平台技术支持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市直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珠海市人才资源与就业服务中心（市高层次人才服务窗口）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0756-2120178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0756-212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" w:eastAsia="zh-CN"/>
              </w:rPr>
              <w:t>3927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服务邮箱：rsrcb@zhuhai.gov.cn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平台技术支持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18928064582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8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各区初审联系人及电话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exac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香洲区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香洲区人力资源开发管理服务中心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0756-2133200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0756-2227270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金湾区（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珠海经济技术开发区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金湾区人力资源和社会保障局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0756-7263397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斗门区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（富山工业园）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斗门区人力资源和社会保障局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0756-2782458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0756-278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高新区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珠海高新技术产业开发区党群工作部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0756-3629392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鹤洲新区筹备组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鹤洲新区筹备组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万山海洋开发试验区、珠海保税区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党群工作部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0756-8686728</w:t>
            </w:r>
          </w:p>
        </w:tc>
      </w:tr>
    </w:tbl>
    <w:p>
      <w:pPr>
        <w:pStyle w:val="27"/>
        <w:adjustRightInd w:val="0"/>
        <w:snapToGrid w:val="0"/>
        <w:spacing w:beforeLines="0" w:afterLines="0"/>
        <w:ind w:right="-73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7" w:h="16840"/>
      <w:pgMar w:top="2098" w:right="1474" w:bottom="1984" w:left="1588" w:header="851" w:footer="1134" w:gutter="0"/>
      <w:pgNumType w:fmt="decimal"/>
      <w:cols w:space="720" w:num="1"/>
      <w:docGrid w:type="linesAndChars" w:linePitch="60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pict>
        <v:shape id="_x0000_s4097" o:spid="_x0000_s4097" o:spt="202" type="#_x0000_t202" style="position:absolute;left:0pt;margin-top:-0.2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  <w:ind w:firstLine="210" w:firstLineChars="100"/>
                  <w:rPr>
                    <w:rStyle w:val="22"/>
                    <w:rFonts w:hint="eastAsia"/>
                    <w:sz w:val="28"/>
                    <w:szCs w:val="28"/>
                  </w:rPr>
                </w:pPr>
                <w:r>
                  <w:rPr>
                    <w:rStyle w:val="22"/>
                    <w:rFonts w:hint="eastAsia"/>
                    <w:sz w:val="21"/>
                    <w:szCs w:val="21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22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22"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22"/>
                    <w:rFonts w:hint="eastAsia"/>
                    <w:sz w:val="21"/>
                    <w:szCs w:val="21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trackRevisions w:val="true"/>
  <w:documentProtection w:enforcement="0"/>
  <w:defaultTabStop w:val="420"/>
  <w:hyphenationZone w:val="360"/>
  <w:drawingGridHorizontalSpacing w:val="156"/>
  <w:drawingGridVerticalSpacing w:val="605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0BD"/>
    <w:rsid w:val="000169B5"/>
    <w:rsid w:val="00027570"/>
    <w:rsid w:val="00035319"/>
    <w:rsid w:val="00040A23"/>
    <w:rsid w:val="00066587"/>
    <w:rsid w:val="00072B26"/>
    <w:rsid w:val="00075F38"/>
    <w:rsid w:val="00087854"/>
    <w:rsid w:val="000A0C17"/>
    <w:rsid w:val="000A1E00"/>
    <w:rsid w:val="000A33B9"/>
    <w:rsid w:val="000A7536"/>
    <w:rsid w:val="000B0F2B"/>
    <w:rsid w:val="000B319A"/>
    <w:rsid w:val="000B59C1"/>
    <w:rsid w:val="000C0560"/>
    <w:rsid w:val="000C51EE"/>
    <w:rsid w:val="000C5A90"/>
    <w:rsid w:val="000D781E"/>
    <w:rsid w:val="000E49E7"/>
    <w:rsid w:val="000E521A"/>
    <w:rsid w:val="000E5B1B"/>
    <w:rsid w:val="000E705B"/>
    <w:rsid w:val="000E72A3"/>
    <w:rsid w:val="000E7746"/>
    <w:rsid w:val="000F0018"/>
    <w:rsid w:val="000F2934"/>
    <w:rsid w:val="0011067B"/>
    <w:rsid w:val="0011266E"/>
    <w:rsid w:val="00116A73"/>
    <w:rsid w:val="00117569"/>
    <w:rsid w:val="00122D7A"/>
    <w:rsid w:val="001259AD"/>
    <w:rsid w:val="0012651B"/>
    <w:rsid w:val="00127DDC"/>
    <w:rsid w:val="0014039F"/>
    <w:rsid w:val="00142C7D"/>
    <w:rsid w:val="00151926"/>
    <w:rsid w:val="00161942"/>
    <w:rsid w:val="0018360F"/>
    <w:rsid w:val="0018526C"/>
    <w:rsid w:val="00187CAC"/>
    <w:rsid w:val="001A4F16"/>
    <w:rsid w:val="001B790E"/>
    <w:rsid w:val="001C4AAD"/>
    <w:rsid w:val="001E2B93"/>
    <w:rsid w:val="001E2C40"/>
    <w:rsid w:val="001E2F8F"/>
    <w:rsid w:val="001E527B"/>
    <w:rsid w:val="001E775F"/>
    <w:rsid w:val="001F4377"/>
    <w:rsid w:val="001F651A"/>
    <w:rsid w:val="002310F6"/>
    <w:rsid w:val="0023125C"/>
    <w:rsid w:val="002342D2"/>
    <w:rsid w:val="00244DAB"/>
    <w:rsid w:val="00247575"/>
    <w:rsid w:val="002500A4"/>
    <w:rsid w:val="00257697"/>
    <w:rsid w:val="00264685"/>
    <w:rsid w:val="002667BD"/>
    <w:rsid w:val="00285FB6"/>
    <w:rsid w:val="00291889"/>
    <w:rsid w:val="00296C31"/>
    <w:rsid w:val="002A4517"/>
    <w:rsid w:val="002A766C"/>
    <w:rsid w:val="002C5A8B"/>
    <w:rsid w:val="002C75F9"/>
    <w:rsid w:val="002E00F7"/>
    <w:rsid w:val="00304375"/>
    <w:rsid w:val="003309AB"/>
    <w:rsid w:val="003321A1"/>
    <w:rsid w:val="0033406E"/>
    <w:rsid w:val="00344A1A"/>
    <w:rsid w:val="00365C27"/>
    <w:rsid w:val="003674B1"/>
    <w:rsid w:val="00371217"/>
    <w:rsid w:val="00373FD5"/>
    <w:rsid w:val="003A13EC"/>
    <w:rsid w:val="003A18E6"/>
    <w:rsid w:val="003A5B5C"/>
    <w:rsid w:val="003B7072"/>
    <w:rsid w:val="003C4607"/>
    <w:rsid w:val="003E7E6F"/>
    <w:rsid w:val="003F1049"/>
    <w:rsid w:val="003F354C"/>
    <w:rsid w:val="003F672C"/>
    <w:rsid w:val="003F67D2"/>
    <w:rsid w:val="00402DD9"/>
    <w:rsid w:val="00412A53"/>
    <w:rsid w:val="004158DD"/>
    <w:rsid w:val="00415CD0"/>
    <w:rsid w:val="00425895"/>
    <w:rsid w:val="0043086F"/>
    <w:rsid w:val="00432A97"/>
    <w:rsid w:val="004530BD"/>
    <w:rsid w:val="00455F9B"/>
    <w:rsid w:val="004608B5"/>
    <w:rsid w:val="00467CE6"/>
    <w:rsid w:val="00471FEC"/>
    <w:rsid w:val="0048759C"/>
    <w:rsid w:val="004944FF"/>
    <w:rsid w:val="00496D7F"/>
    <w:rsid w:val="004A0F21"/>
    <w:rsid w:val="004A19DA"/>
    <w:rsid w:val="004A53C0"/>
    <w:rsid w:val="004A6D2A"/>
    <w:rsid w:val="004B7C26"/>
    <w:rsid w:val="004D1E88"/>
    <w:rsid w:val="004D6A3D"/>
    <w:rsid w:val="004E0D34"/>
    <w:rsid w:val="004E2315"/>
    <w:rsid w:val="004E5B77"/>
    <w:rsid w:val="004E6EF6"/>
    <w:rsid w:val="004E6FD9"/>
    <w:rsid w:val="004F1322"/>
    <w:rsid w:val="004F2BC5"/>
    <w:rsid w:val="004F31B1"/>
    <w:rsid w:val="004F60C5"/>
    <w:rsid w:val="00504AA7"/>
    <w:rsid w:val="00530000"/>
    <w:rsid w:val="0054620F"/>
    <w:rsid w:val="00546C1B"/>
    <w:rsid w:val="00547069"/>
    <w:rsid w:val="00553A70"/>
    <w:rsid w:val="005559C2"/>
    <w:rsid w:val="00562F96"/>
    <w:rsid w:val="00563B5E"/>
    <w:rsid w:val="00563EA9"/>
    <w:rsid w:val="00576700"/>
    <w:rsid w:val="00583C02"/>
    <w:rsid w:val="00585CA0"/>
    <w:rsid w:val="00593FE9"/>
    <w:rsid w:val="0059749A"/>
    <w:rsid w:val="005A31DC"/>
    <w:rsid w:val="005B1997"/>
    <w:rsid w:val="005B4B9E"/>
    <w:rsid w:val="005C1219"/>
    <w:rsid w:val="005C1DF2"/>
    <w:rsid w:val="005C1F8E"/>
    <w:rsid w:val="005C2E09"/>
    <w:rsid w:val="005D6C0A"/>
    <w:rsid w:val="005F27D5"/>
    <w:rsid w:val="005F78C3"/>
    <w:rsid w:val="00605B5F"/>
    <w:rsid w:val="00610B91"/>
    <w:rsid w:val="00614195"/>
    <w:rsid w:val="0061669F"/>
    <w:rsid w:val="00630D9C"/>
    <w:rsid w:val="006339DD"/>
    <w:rsid w:val="00645D39"/>
    <w:rsid w:val="00655C1C"/>
    <w:rsid w:val="00676FBA"/>
    <w:rsid w:val="0067744B"/>
    <w:rsid w:val="006958CC"/>
    <w:rsid w:val="006A0E4E"/>
    <w:rsid w:val="006A1C53"/>
    <w:rsid w:val="006A5F2E"/>
    <w:rsid w:val="006A6AE6"/>
    <w:rsid w:val="006B35AB"/>
    <w:rsid w:val="006B5E79"/>
    <w:rsid w:val="006C4232"/>
    <w:rsid w:val="006D08EA"/>
    <w:rsid w:val="006E148C"/>
    <w:rsid w:val="006E560B"/>
    <w:rsid w:val="006E5C8B"/>
    <w:rsid w:val="006F00E9"/>
    <w:rsid w:val="006F3CE0"/>
    <w:rsid w:val="006F7D12"/>
    <w:rsid w:val="00701131"/>
    <w:rsid w:val="00704DAF"/>
    <w:rsid w:val="00705284"/>
    <w:rsid w:val="007070E3"/>
    <w:rsid w:val="0072196C"/>
    <w:rsid w:val="00723437"/>
    <w:rsid w:val="00731721"/>
    <w:rsid w:val="007428B3"/>
    <w:rsid w:val="00743482"/>
    <w:rsid w:val="00746299"/>
    <w:rsid w:val="00760AD3"/>
    <w:rsid w:val="00763859"/>
    <w:rsid w:val="00765D27"/>
    <w:rsid w:val="007715EE"/>
    <w:rsid w:val="00771E5B"/>
    <w:rsid w:val="00776102"/>
    <w:rsid w:val="00781A68"/>
    <w:rsid w:val="00781CB2"/>
    <w:rsid w:val="007838DE"/>
    <w:rsid w:val="0078594E"/>
    <w:rsid w:val="00787415"/>
    <w:rsid w:val="007B1307"/>
    <w:rsid w:val="007B1385"/>
    <w:rsid w:val="007B63CC"/>
    <w:rsid w:val="007C3294"/>
    <w:rsid w:val="007C7A1B"/>
    <w:rsid w:val="007D12D7"/>
    <w:rsid w:val="007D3502"/>
    <w:rsid w:val="007D3DCC"/>
    <w:rsid w:val="007D4A3B"/>
    <w:rsid w:val="007D76DB"/>
    <w:rsid w:val="007E0687"/>
    <w:rsid w:val="007F6F38"/>
    <w:rsid w:val="00804097"/>
    <w:rsid w:val="00804E84"/>
    <w:rsid w:val="00805AA2"/>
    <w:rsid w:val="00806497"/>
    <w:rsid w:val="008067C2"/>
    <w:rsid w:val="00823271"/>
    <w:rsid w:val="00834778"/>
    <w:rsid w:val="00840A6C"/>
    <w:rsid w:val="00847468"/>
    <w:rsid w:val="00864EC9"/>
    <w:rsid w:val="00865BE5"/>
    <w:rsid w:val="0088084D"/>
    <w:rsid w:val="0088214B"/>
    <w:rsid w:val="008836E6"/>
    <w:rsid w:val="00884F60"/>
    <w:rsid w:val="00885556"/>
    <w:rsid w:val="00887B89"/>
    <w:rsid w:val="00892347"/>
    <w:rsid w:val="008A6440"/>
    <w:rsid w:val="008B2EED"/>
    <w:rsid w:val="008B3B30"/>
    <w:rsid w:val="008B72C3"/>
    <w:rsid w:val="008C49EC"/>
    <w:rsid w:val="008D217B"/>
    <w:rsid w:val="008D2529"/>
    <w:rsid w:val="008D4D67"/>
    <w:rsid w:val="008E564B"/>
    <w:rsid w:val="008F40F2"/>
    <w:rsid w:val="00902271"/>
    <w:rsid w:val="00907BD3"/>
    <w:rsid w:val="00911226"/>
    <w:rsid w:val="00922188"/>
    <w:rsid w:val="00934DF6"/>
    <w:rsid w:val="00940540"/>
    <w:rsid w:val="00941173"/>
    <w:rsid w:val="0094430F"/>
    <w:rsid w:val="0097111E"/>
    <w:rsid w:val="0097588E"/>
    <w:rsid w:val="009773D4"/>
    <w:rsid w:val="00986DEE"/>
    <w:rsid w:val="009A37CE"/>
    <w:rsid w:val="009B3162"/>
    <w:rsid w:val="009C14BB"/>
    <w:rsid w:val="009C3EB7"/>
    <w:rsid w:val="009E21A1"/>
    <w:rsid w:val="009E316D"/>
    <w:rsid w:val="009E51BC"/>
    <w:rsid w:val="009F24B7"/>
    <w:rsid w:val="009F5BDB"/>
    <w:rsid w:val="00A06401"/>
    <w:rsid w:val="00A14C7A"/>
    <w:rsid w:val="00A20E6D"/>
    <w:rsid w:val="00A2362F"/>
    <w:rsid w:val="00A2772A"/>
    <w:rsid w:val="00A30100"/>
    <w:rsid w:val="00A3777E"/>
    <w:rsid w:val="00A41239"/>
    <w:rsid w:val="00A41FD8"/>
    <w:rsid w:val="00A45071"/>
    <w:rsid w:val="00A56603"/>
    <w:rsid w:val="00A5691E"/>
    <w:rsid w:val="00A601E4"/>
    <w:rsid w:val="00A762CA"/>
    <w:rsid w:val="00A80A9E"/>
    <w:rsid w:val="00A86F5D"/>
    <w:rsid w:val="00A93348"/>
    <w:rsid w:val="00AA511D"/>
    <w:rsid w:val="00AA5955"/>
    <w:rsid w:val="00AB4F56"/>
    <w:rsid w:val="00AD0B20"/>
    <w:rsid w:val="00AD3C66"/>
    <w:rsid w:val="00AF1331"/>
    <w:rsid w:val="00AF5F37"/>
    <w:rsid w:val="00B15566"/>
    <w:rsid w:val="00B40E31"/>
    <w:rsid w:val="00B423EF"/>
    <w:rsid w:val="00B43070"/>
    <w:rsid w:val="00B45893"/>
    <w:rsid w:val="00B4740E"/>
    <w:rsid w:val="00B633C6"/>
    <w:rsid w:val="00B722C7"/>
    <w:rsid w:val="00B748FB"/>
    <w:rsid w:val="00B80A63"/>
    <w:rsid w:val="00B95442"/>
    <w:rsid w:val="00BA54C6"/>
    <w:rsid w:val="00BB5860"/>
    <w:rsid w:val="00BC1613"/>
    <w:rsid w:val="00BC588D"/>
    <w:rsid w:val="00BD3FAA"/>
    <w:rsid w:val="00BE04EA"/>
    <w:rsid w:val="00BF1AFB"/>
    <w:rsid w:val="00BF2AEA"/>
    <w:rsid w:val="00BF54C9"/>
    <w:rsid w:val="00BF7885"/>
    <w:rsid w:val="00C0181B"/>
    <w:rsid w:val="00C03156"/>
    <w:rsid w:val="00C03DCE"/>
    <w:rsid w:val="00C13A11"/>
    <w:rsid w:val="00C22A2A"/>
    <w:rsid w:val="00C33073"/>
    <w:rsid w:val="00C45064"/>
    <w:rsid w:val="00C45AB7"/>
    <w:rsid w:val="00C5601D"/>
    <w:rsid w:val="00C6583D"/>
    <w:rsid w:val="00C7238E"/>
    <w:rsid w:val="00C82DEB"/>
    <w:rsid w:val="00C90635"/>
    <w:rsid w:val="00C914AB"/>
    <w:rsid w:val="00C973BD"/>
    <w:rsid w:val="00CB2279"/>
    <w:rsid w:val="00CB626E"/>
    <w:rsid w:val="00CC3E74"/>
    <w:rsid w:val="00CD2616"/>
    <w:rsid w:val="00CE1F21"/>
    <w:rsid w:val="00CF17A9"/>
    <w:rsid w:val="00D20E04"/>
    <w:rsid w:val="00D20EDF"/>
    <w:rsid w:val="00D46766"/>
    <w:rsid w:val="00D6176E"/>
    <w:rsid w:val="00D76C40"/>
    <w:rsid w:val="00D87AB7"/>
    <w:rsid w:val="00D904AD"/>
    <w:rsid w:val="00D90DB1"/>
    <w:rsid w:val="00D92BFE"/>
    <w:rsid w:val="00DA4564"/>
    <w:rsid w:val="00DB2B4F"/>
    <w:rsid w:val="00DB5819"/>
    <w:rsid w:val="00DC060B"/>
    <w:rsid w:val="00DC0B20"/>
    <w:rsid w:val="00DD0985"/>
    <w:rsid w:val="00DD54F3"/>
    <w:rsid w:val="00DE0EAD"/>
    <w:rsid w:val="00DE5B00"/>
    <w:rsid w:val="00DF325A"/>
    <w:rsid w:val="00DF772D"/>
    <w:rsid w:val="00E11F47"/>
    <w:rsid w:val="00E241C7"/>
    <w:rsid w:val="00E3549C"/>
    <w:rsid w:val="00E5167F"/>
    <w:rsid w:val="00E72125"/>
    <w:rsid w:val="00E827D0"/>
    <w:rsid w:val="00E8492A"/>
    <w:rsid w:val="00E8568C"/>
    <w:rsid w:val="00E92E46"/>
    <w:rsid w:val="00E94DFD"/>
    <w:rsid w:val="00EA1BFD"/>
    <w:rsid w:val="00EA76DC"/>
    <w:rsid w:val="00EA78A0"/>
    <w:rsid w:val="00EC20C8"/>
    <w:rsid w:val="00EC4F2E"/>
    <w:rsid w:val="00ED26D4"/>
    <w:rsid w:val="00ED418F"/>
    <w:rsid w:val="00EF4FD3"/>
    <w:rsid w:val="00EF617E"/>
    <w:rsid w:val="00F02477"/>
    <w:rsid w:val="00F04AF3"/>
    <w:rsid w:val="00F12A7F"/>
    <w:rsid w:val="00F1506A"/>
    <w:rsid w:val="00F16342"/>
    <w:rsid w:val="00F21C1C"/>
    <w:rsid w:val="00F21D5F"/>
    <w:rsid w:val="00F23E7B"/>
    <w:rsid w:val="00F24556"/>
    <w:rsid w:val="00F248E6"/>
    <w:rsid w:val="00F32529"/>
    <w:rsid w:val="00F33AC4"/>
    <w:rsid w:val="00F34AA4"/>
    <w:rsid w:val="00F35B9E"/>
    <w:rsid w:val="00F403BA"/>
    <w:rsid w:val="00F41DCB"/>
    <w:rsid w:val="00F461B0"/>
    <w:rsid w:val="00F4789E"/>
    <w:rsid w:val="00F51E4F"/>
    <w:rsid w:val="00F546C4"/>
    <w:rsid w:val="00F603B9"/>
    <w:rsid w:val="00F723BA"/>
    <w:rsid w:val="00F73A52"/>
    <w:rsid w:val="00F75777"/>
    <w:rsid w:val="00F80847"/>
    <w:rsid w:val="00F827C6"/>
    <w:rsid w:val="00F85E6E"/>
    <w:rsid w:val="00F93CCC"/>
    <w:rsid w:val="00FA203C"/>
    <w:rsid w:val="00FA60D2"/>
    <w:rsid w:val="00FB0068"/>
    <w:rsid w:val="00FC02D6"/>
    <w:rsid w:val="00FC0F4D"/>
    <w:rsid w:val="00FC43D1"/>
    <w:rsid w:val="00FD2FE5"/>
    <w:rsid w:val="00FD3130"/>
    <w:rsid w:val="00FD4828"/>
    <w:rsid w:val="00FD5C2A"/>
    <w:rsid w:val="00FE6BD0"/>
    <w:rsid w:val="00FF302B"/>
    <w:rsid w:val="00FF61A9"/>
    <w:rsid w:val="011709C0"/>
    <w:rsid w:val="013A2646"/>
    <w:rsid w:val="01637DD4"/>
    <w:rsid w:val="01B7228C"/>
    <w:rsid w:val="01D52634"/>
    <w:rsid w:val="01D70A48"/>
    <w:rsid w:val="02070431"/>
    <w:rsid w:val="02213BCB"/>
    <w:rsid w:val="03242E72"/>
    <w:rsid w:val="033A38B3"/>
    <w:rsid w:val="045B33DF"/>
    <w:rsid w:val="047572FA"/>
    <w:rsid w:val="04920757"/>
    <w:rsid w:val="04A90BEA"/>
    <w:rsid w:val="04E55602"/>
    <w:rsid w:val="061F1AA8"/>
    <w:rsid w:val="07113A36"/>
    <w:rsid w:val="077B4DF8"/>
    <w:rsid w:val="08B02EA2"/>
    <w:rsid w:val="09150B6B"/>
    <w:rsid w:val="09B05D20"/>
    <w:rsid w:val="0AA8036A"/>
    <w:rsid w:val="0B2D505A"/>
    <w:rsid w:val="0B3B0714"/>
    <w:rsid w:val="0BC42B28"/>
    <w:rsid w:val="0C210115"/>
    <w:rsid w:val="0CAB5C9F"/>
    <w:rsid w:val="0DBA4A96"/>
    <w:rsid w:val="0DEB5916"/>
    <w:rsid w:val="0E133D46"/>
    <w:rsid w:val="0E2A5C5B"/>
    <w:rsid w:val="0EA15934"/>
    <w:rsid w:val="0ED90788"/>
    <w:rsid w:val="0F617A7A"/>
    <w:rsid w:val="0F8201D3"/>
    <w:rsid w:val="107F79B4"/>
    <w:rsid w:val="11E90A4D"/>
    <w:rsid w:val="12060491"/>
    <w:rsid w:val="12781F40"/>
    <w:rsid w:val="128572FF"/>
    <w:rsid w:val="12AF4254"/>
    <w:rsid w:val="130152CA"/>
    <w:rsid w:val="13667B30"/>
    <w:rsid w:val="136E3E89"/>
    <w:rsid w:val="137F2107"/>
    <w:rsid w:val="1513412E"/>
    <w:rsid w:val="15592AA5"/>
    <w:rsid w:val="15A64B52"/>
    <w:rsid w:val="15D40C9E"/>
    <w:rsid w:val="1622291A"/>
    <w:rsid w:val="16313B05"/>
    <w:rsid w:val="166D24D6"/>
    <w:rsid w:val="17EF3F79"/>
    <w:rsid w:val="17F17080"/>
    <w:rsid w:val="18B85AAF"/>
    <w:rsid w:val="18CB0DDF"/>
    <w:rsid w:val="19240539"/>
    <w:rsid w:val="1989032C"/>
    <w:rsid w:val="1A065F7E"/>
    <w:rsid w:val="1A652010"/>
    <w:rsid w:val="1AE278A1"/>
    <w:rsid w:val="1B226EB1"/>
    <w:rsid w:val="1B303F25"/>
    <w:rsid w:val="1B846E33"/>
    <w:rsid w:val="1B952A7B"/>
    <w:rsid w:val="1C800B26"/>
    <w:rsid w:val="1CB50867"/>
    <w:rsid w:val="1D5D4F24"/>
    <w:rsid w:val="1D6F7815"/>
    <w:rsid w:val="1D7927D0"/>
    <w:rsid w:val="1E3F6854"/>
    <w:rsid w:val="1ED86FFA"/>
    <w:rsid w:val="1F2701A9"/>
    <w:rsid w:val="1F9D5791"/>
    <w:rsid w:val="1FE9DB2C"/>
    <w:rsid w:val="20920315"/>
    <w:rsid w:val="20D83A32"/>
    <w:rsid w:val="21B87E91"/>
    <w:rsid w:val="226C4D3D"/>
    <w:rsid w:val="226E3D7F"/>
    <w:rsid w:val="22FC0AD3"/>
    <w:rsid w:val="23B62BE8"/>
    <w:rsid w:val="23BE5932"/>
    <w:rsid w:val="23F17F36"/>
    <w:rsid w:val="24524F04"/>
    <w:rsid w:val="2461613E"/>
    <w:rsid w:val="24993623"/>
    <w:rsid w:val="24B360E5"/>
    <w:rsid w:val="25251538"/>
    <w:rsid w:val="252A0810"/>
    <w:rsid w:val="25CE3A68"/>
    <w:rsid w:val="26030A84"/>
    <w:rsid w:val="262B3C2A"/>
    <w:rsid w:val="263127A5"/>
    <w:rsid w:val="263A717F"/>
    <w:rsid w:val="26E80713"/>
    <w:rsid w:val="27BA737E"/>
    <w:rsid w:val="27E736F7"/>
    <w:rsid w:val="27F91441"/>
    <w:rsid w:val="288638F5"/>
    <w:rsid w:val="28FB15DD"/>
    <w:rsid w:val="29631FF5"/>
    <w:rsid w:val="298B34EF"/>
    <w:rsid w:val="29D9334E"/>
    <w:rsid w:val="2ADB4DDD"/>
    <w:rsid w:val="2AE65B52"/>
    <w:rsid w:val="2B4D4E9F"/>
    <w:rsid w:val="2BE41415"/>
    <w:rsid w:val="2C104025"/>
    <w:rsid w:val="2C4E5303"/>
    <w:rsid w:val="2CED72DD"/>
    <w:rsid w:val="2D2A5026"/>
    <w:rsid w:val="2D5966AB"/>
    <w:rsid w:val="2D660576"/>
    <w:rsid w:val="2DF0652D"/>
    <w:rsid w:val="2E2B4CCE"/>
    <w:rsid w:val="2E2D77AA"/>
    <w:rsid w:val="2E523068"/>
    <w:rsid w:val="2F137F59"/>
    <w:rsid w:val="2F371ECB"/>
    <w:rsid w:val="2FA22E12"/>
    <w:rsid w:val="2FC64146"/>
    <w:rsid w:val="2FDF791C"/>
    <w:rsid w:val="307B666D"/>
    <w:rsid w:val="30DF116C"/>
    <w:rsid w:val="31063B8A"/>
    <w:rsid w:val="315938CD"/>
    <w:rsid w:val="316D7F69"/>
    <w:rsid w:val="31AE69FF"/>
    <w:rsid w:val="31EC701A"/>
    <w:rsid w:val="32C54062"/>
    <w:rsid w:val="32F366A0"/>
    <w:rsid w:val="33137FC1"/>
    <w:rsid w:val="334B7E72"/>
    <w:rsid w:val="33584942"/>
    <w:rsid w:val="338B57EB"/>
    <w:rsid w:val="33903A25"/>
    <w:rsid w:val="33C920F1"/>
    <w:rsid w:val="34153B9C"/>
    <w:rsid w:val="342F6EAE"/>
    <w:rsid w:val="34983030"/>
    <w:rsid w:val="34C029D3"/>
    <w:rsid w:val="34DC5DEC"/>
    <w:rsid w:val="351868B3"/>
    <w:rsid w:val="352A6719"/>
    <w:rsid w:val="3569344E"/>
    <w:rsid w:val="35AB6E18"/>
    <w:rsid w:val="35F21335"/>
    <w:rsid w:val="36546BF7"/>
    <w:rsid w:val="366730B7"/>
    <w:rsid w:val="367C4A83"/>
    <w:rsid w:val="368B0EF2"/>
    <w:rsid w:val="36D26B67"/>
    <w:rsid w:val="36E4657F"/>
    <w:rsid w:val="36F2763E"/>
    <w:rsid w:val="37061D8E"/>
    <w:rsid w:val="3716724B"/>
    <w:rsid w:val="37444BAF"/>
    <w:rsid w:val="37663940"/>
    <w:rsid w:val="37EAA3C5"/>
    <w:rsid w:val="38621D91"/>
    <w:rsid w:val="38640105"/>
    <w:rsid w:val="38BC1510"/>
    <w:rsid w:val="396A2870"/>
    <w:rsid w:val="39B01796"/>
    <w:rsid w:val="39FC7A57"/>
    <w:rsid w:val="3AB0191E"/>
    <w:rsid w:val="3AD342FE"/>
    <w:rsid w:val="3BE5060A"/>
    <w:rsid w:val="3C0E022E"/>
    <w:rsid w:val="3CC5CA8A"/>
    <w:rsid w:val="3CEF351F"/>
    <w:rsid w:val="3DDC106A"/>
    <w:rsid w:val="3EB67200"/>
    <w:rsid w:val="3FA56796"/>
    <w:rsid w:val="3FD2BDD7"/>
    <w:rsid w:val="3FFFC27F"/>
    <w:rsid w:val="40071DA0"/>
    <w:rsid w:val="405572B1"/>
    <w:rsid w:val="405A27BF"/>
    <w:rsid w:val="40604984"/>
    <w:rsid w:val="413745CA"/>
    <w:rsid w:val="41621B88"/>
    <w:rsid w:val="416C65B8"/>
    <w:rsid w:val="425F1C4B"/>
    <w:rsid w:val="426E247B"/>
    <w:rsid w:val="42D641F2"/>
    <w:rsid w:val="42E34ED5"/>
    <w:rsid w:val="42F4576B"/>
    <w:rsid w:val="4392151D"/>
    <w:rsid w:val="447106FD"/>
    <w:rsid w:val="449B2B9E"/>
    <w:rsid w:val="44AD1AFE"/>
    <w:rsid w:val="44DA152B"/>
    <w:rsid w:val="44F21E52"/>
    <w:rsid w:val="455E265D"/>
    <w:rsid w:val="458E7CB6"/>
    <w:rsid w:val="45A764E9"/>
    <w:rsid w:val="45F15B6F"/>
    <w:rsid w:val="45FB4827"/>
    <w:rsid w:val="4622037D"/>
    <w:rsid w:val="463263A8"/>
    <w:rsid w:val="46A25277"/>
    <w:rsid w:val="46B72A9D"/>
    <w:rsid w:val="46FE6A73"/>
    <w:rsid w:val="474E3B76"/>
    <w:rsid w:val="475A3736"/>
    <w:rsid w:val="47A95902"/>
    <w:rsid w:val="484010EF"/>
    <w:rsid w:val="48AD5AD6"/>
    <w:rsid w:val="48BC15D6"/>
    <w:rsid w:val="492711E3"/>
    <w:rsid w:val="496D4CFC"/>
    <w:rsid w:val="4A035AAE"/>
    <w:rsid w:val="4A107942"/>
    <w:rsid w:val="4A5569D1"/>
    <w:rsid w:val="4A6E2C06"/>
    <w:rsid w:val="4B14625D"/>
    <w:rsid w:val="4B796FEC"/>
    <w:rsid w:val="4BF73B69"/>
    <w:rsid w:val="4C0E532B"/>
    <w:rsid w:val="4C4030C5"/>
    <w:rsid w:val="4C6606FC"/>
    <w:rsid w:val="4CC715FC"/>
    <w:rsid w:val="4D301AAB"/>
    <w:rsid w:val="4D652EB4"/>
    <w:rsid w:val="4DA24D34"/>
    <w:rsid w:val="4DE26B87"/>
    <w:rsid w:val="4E653A52"/>
    <w:rsid w:val="4E996A18"/>
    <w:rsid w:val="4F111C91"/>
    <w:rsid w:val="4F364621"/>
    <w:rsid w:val="4F6B3761"/>
    <w:rsid w:val="4F6D2B42"/>
    <w:rsid w:val="4FB20499"/>
    <w:rsid w:val="4FC86B43"/>
    <w:rsid w:val="4FF0426A"/>
    <w:rsid w:val="5005006D"/>
    <w:rsid w:val="506C13DD"/>
    <w:rsid w:val="50DB79BC"/>
    <w:rsid w:val="519C72E3"/>
    <w:rsid w:val="5237525F"/>
    <w:rsid w:val="524A4025"/>
    <w:rsid w:val="52862D8C"/>
    <w:rsid w:val="52906DB3"/>
    <w:rsid w:val="52A84345"/>
    <w:rsid w:val="53104C0E"/>
    <w:rsid w:val="53344671"/>
    <w:rsid w:val="54317FA7"/>
    <w:rsid w:val="54775A7B"/>
    <w:rsid w:val="55727684"/>
    <w:rsid w:val="55A01CB4"/>
    <w:rsid w:val="55A932E9"/>
    <w:rsid w:val="55C06441"/>
    <w:rsid w:val="55D74ED0"/>
    <w:rsid w:val="55F36208"/>
    <w:rsid w:val="5610021D"/>
    <w:rsid w:val="56D133E3"/>
    <w:rsid w:val="57596592"/>
    <w:rsid w:val="57937E8A"/>
    <w:rsid w:val="57995974"/>
    <w:rsid w:val="57EF3DAF"/>
    <w:rsid w:val="57F336F1"/>
    <w:rsid w:val="58350B4B"/>
    <w:rsid w:val="58401690"/>
    <w:rsid w:val="597F14BB"/>
    <w:rsid w:val="59C71AB8"/>
    <w:rsid w:val="5A2B0FAB"/>
    <w:rsid w:val="5AD978C3"/>
    <w:rsid w:val="5B7F2334"/>
    <w:rsid w:val="5B9A368D"/>
    <w:rsid w:val="5BB4719C"/>
    <w:rsid w:val="5BBB7886"/>
    <w:rsid w:val="5BCE0434"/>
    <w:rsid w:val="5BE4031C"/>
    <w:rsid w:val="5BF5689A"/>
    <w:rsid w:val="5C0E2584"/>
    <w:rsid w:val="5C757835"/>
    <w:rsid w:val="5CBA78AC"/>
    <w:rsid w:val="5CE92065"/>
    <w:rsid w:val="5E11216C"/>
    <w:rsid w:val="5E4204CC"/>
    <w:rsid w:val="5E4B7185"/>
    <w:rsid w:val="5E6C201D"/>
    <w:rsid w:val="5EC53368"/>
    <w:rsid w:val="5F0C3646"/>
    <w:rsid w:val="5F315F7D"/>
    <w:rsid w:val="5FBB3C95"/>
    <w:rsid w:val="60805875"/>
    <w:rsid w:val="60C77CA3"/>
    <w:rsid w:val="611D91AE"/>
    <w:rsid w:val="61312184"/>
    <w:rsid w:val="61F12895"/>
    <w:rsid w:val="622B02C6"/>
    <w:rsid w:val="62413A6A"/>
    <w:rsid w:val="6252494E"/>
    <w:rsid w:val="62701701"/>
    <w:rsid w:val="62907CFD"/>
    <w:rsid w:val="62AF0875"/>
    <w:rsid w:val="62CA6541"/>
    <w:rsid w:val="62D456FF"/>
    <w:rsid w:val="63141704"/>
    <w:rsid w:val="63260D6A"/>
    <w:rsid w:val="632B4EB7"/>
    <w:rsid w:val="63A00E09"/>
    <w:rsid w:val="644321E7"/>
    <w:rsid w:val="6452691E"/>
    <w:rsid w:val="64A253B3"/>
    <w:rsid w:val="65424237"/>
    <w:rsid w:val="657939FC"/>
    <w:rsid w:val="65CC195B"/>
    <w:rsid w:val="662403AC"/>
    <w:rsid w:val="66313327"/>
    <w:rsid w:val="66B56B16"/>
    <w:rsid w:val="67084402"/>
    <w:rsid w:val="670A00D7"/>
    <w:rsid w:val="673769DF"/>
    <w:rsid w:val="677D5DE6"/>
    <w:rsid w:val="67FBE47B"/>
    <w:rsid w:val="683C598F"/>
    <w:rsid w:val="684F3873"/>
    <w:rsid w:val="6894063F"/>
    <w:rsid w:val="68B13EE5"/>
    <w:rsid w:val="68BD2A18"/>
    <w:rsid w:val="691D0972"/>
    <w:rsid w:val="69322C7D"/>
    <w:rsid w:val="69F93269"/>
    <w:rsid w:val="6A7648A1"/>
    <w:rsid w:val="6A987A2A"/>
    <w:rsid w:val="6AC344F3"/>
    <w:rsid w:val="6B0A137C"/>
    <w:rsid w:val="6B653058"/>
    <w:rsid w:val="6B761056"/>
    <w:rsid w:val="6B77A66C"/>
    <w:rsid w:val="6B9D30B4"/>
    <w:rsid w:val="6BFC2D32"/>
    <w:rsid w:val="6C4157BD"/>
    <w:rsid w:val="6CB03CBE"/>
    <w:rsid w:val="6D431D88"/>
    <w:rsid w:val="6D4D34B0"/>
    <w:rsid w:val="6DFC442B"/>
    <w:rsid w:val="6E154D11"/>
    <w:rsid w:val="6EB103CD"/>
    <w:rsid w:val="6EF04A10"/>
    <w:rsid w:val="6F592FE8"/>
    <w:rsid w:val="6F79490D"/>
    <w:rsid w:val="6F7C67A3"/>
    <w:rsid w:val="70937B21"/>
    <w:rsid w:val="70BD4F96"/>
    <w:rsid w:val="70E126C3"/>
    <w:rsid w:val="7104504C"/>
    <w:rsid w:val="71C42955"/>
    <w:rsid w:val="724F1DE8"/>
    <w:rsid w:val="726914F9"/>
    <w:rsid w:val="72F746CE"/>
    <w:rsid w:val="72F939F2"/>
    <w:rsid w:val="73A152C8"/>
    <w:rsid w:val="73BB67FD"/>
    <w:rsid w:val="73FB24DB"/>
    <w:rsid w:val="741601BC"/>
    <w:rsid w:val="750658C1"/>
    <w:rsid w:val="7564000D"/>
    <w:rsid w:val="75BF13CF"/>
    <w:rsid w:val="75FE2538"/>
    <w:rsid w:val="76634CB5"/>
    <w:rsid w:val="76816772"/>
    <w:rsid w:val="76AB6AF6"/>
    <w:rsid w:val="772C5510"/>
    <w:rsid w:val="773C3634"/>
    <w:rsid w:val="77411263"/>
    <w:rsid w:val="77E44CDE"/>
    <w:rsid w:val="77E63D58"/>
    <w:rsid w:val="77FBE2DB"/>
    <w:rsid w:val="784B2F48"/>
    <w:rsid w:val="78C70056"/>
    <w:rsid w:val="793952EB"/>
    <w:rsid w:val="79495F5E"/>
    <w:rsid w:val="79C33519"/>
    <w:rsid w:val="7A5030FE"/>
    <w:rsid w:val="7A546B09"/>
    <w:rsid w:val="7A8F63A0"/>
    <w:rsid w:val="7ACC6D32"/>
    <w:rsid w:val="7AE1741B"/>
    <w:rsid w:val="7AED1A5F"/>
    <w:rsid w:val="7AFF937C"/>
    <w:rsid w:val="7B4573AD"/>
    <w:rsid w:val="7BBD581B"/>
    <w:rsid w:val="7BFD0C89"/>
    <w:rsid w:val="7C3C1378"/>
    <w:rsid w:val="7C404857"/>
    <w:rsid w:val="7C7679CB"/>
    <w:rsid w:val="7CB3334C"/>
    <w:rsid w:val="7CCF1C2C"/>
    <w:rsid w:val="7CE3105D"/>
    <w:rsid w:val="7DB65DB9"/>
    <w:rsid w:val="7DC538F1"/>
    <w:rsid w:val="7DFE22CF"/>
    <w:rsid w:val="7E734024"/>
    <w:rsid w:val="7E7D493C"/>
    <w:rsid w:val="7E9B20F8"/>
    <w:rsid w:val="7EBE7D4E"/>
    <w:rsid w:val="7ECA4B1B"/>
    <w:rsid w:val="7ED31544"/>
    <w:rsid w:val="7F052DAC"/>
    <w:rsid w:val="7F3A6745"/>
    <w:rsid w:val="7F7B2DA9"/>
    <w:rsid w:val="7F844A0D"/>
    <w:rsid w:val="7FBD2DF0"/>
    <w:rsid w:val="7FD2761A"/>
    <w:rsid w:val="7FF5BA76"/>
    <w:rsid w:val="7FFFBCE1"/>
    <w:rsid w:val="8FFBA598"/>
    <w:rsid w:val="9BBDD83B"/>
    <w:rsid w:val="9FF1F4D0"/>
    <w:rsid w:val="AE77C318"/>
    <w:rsid w:val="AEEF0064"/>
    <w:rsid w:val="AFBFCA76"/>
    <w:rsid w:val="B7F73F3B"/>
    <w:rsid w:val="BBDD60C5"/>
    <w:rsid w:val="CEBD6EDE"/>
    <w:rsid w:val="CFF48280"/>
    <w:rsid w:val="D1C6DDBF"/>
    <w:rsid w:val="DB6E517A"/>
    <w:rsid w:val="DE3EECDA"/>
    <w:rsid w:val="E3D9CD11"/>
    <w:rsid w:val="E7FF8D22"/>
    <w:rsid w:val="EBAB261D"/>
    <w:rsid w:val="ECFF4588"/>
    <w:rsid w:val="ED6F20F7"/>
    <w:rsid w:val="EF6FDC50"/>
    <w:rsid w:val="F4FD7264"/>
    <w:rsid w:val="F63EA746"/>
    <w:rsid w:val="F6BBB24E"/>
    <w:rsid w:val="F7EF553B"/>
    <w:rsid w:val="FEFBC98F"/>
    <w:rsid w:val="FF57A423"/>
    <w:rsid w:val="FF758B93"/>
    <w:rsid w:val="FFBFFF93"/>
    <w:rsid w:val="FFF7BBD0"/>
    <w:rsid w:val="FFF7DEA7"/>
    <w:rsid w:val="FFFE0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link w:val="25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kern w:val="0"/>
      <w:sz w:val="32"/>
    </w:rPr>
  </w:style>
  <w:style w:type="paragraph" w:styleId="5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eastAsia="宋体" w:cs="宋体"/>
      <w:kern w:val="0"/>
      <w:sz w:val="24"/>
    </w:rPr>
  </w:style>
  <w:style w:type="character" w:default="1" w:styleId="19">
    <w:name w:val="Default Paragraph Font"/>
    <w:link w:val="20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napToGrid/>
      <w:sz w:val="21"/>
      <w:szCs w:val="24"/>
    </w:rPr>
  </w:style>
  <w:style w:type="paragraph" w:styleId="6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 w:val="32"/>
    </w:rPr>
  </w:style>
  <w:style w:type="paragraph" w:styleId="7">
    <w:name w:val="Document Map"/>
    <w:basedOn w:val="1"/>
    <w:qFormat/>
    <w:uiPriority w:val="0"/>
    <w:pPr>
      <w:shd w:val="clear" w:color="auto" w:fill="000080"/>
    </w:pPr>
  </w:style>
  <w:style w:type="paragraph" w:styleId="8">
    <w:name w:val="Closing"/>
    <w:basedOn w:val="1"/>
    <w:qFormat/>
    <w:uiPriority w:val="0"/>
    <w:pPr>
      <w:ind w:left="100" w:leftChars="2100"/>
    </w:pPr>
    <w:rPr>
      <w:szCs w:val="24"/>
    </w:rPr>
  </w:style>
  <w:style w:type="paragraph" w:styleId="9">
    <w:name w:val="Body Text Indent"/>
    <w:basedOn w:val="1"/>
    <w:qFormat/>
    <w:uiPriority w:val="0"/>
    <w:pPr>
      <w:ind w:firstLine="624" w:firstLineChars="200"/>
    </w:pPr>
    <w:rPr>
      <w:szCs w:val="24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next w:val="15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Body Text First Indent 2"/>
    <w:basedOn w:val="9"/>
    <w:unhideWhenUsed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Char"/>
    <w:basedOn w:val="7"/>
    <w:link w:val="19"/>
    <w:qFormat/>
    <w:uiPriority w:val="0"/>
    <w:pPr>
      <w:adjustRightInd w:val="0"/>
      <w:spacing w:line="436" w:lineRule="exact"/>
      <w:ind w:left="357"/>
      <w:jc w:val="left"/>
      <w:outlineLvl w:val="3"/>
    </w:pPr>
  </w:style>
  <w:style w:type="character" w:styleId="21">
    <w:name w:val="Strong"/>
    <w:basedOn w:val="19"/>
    <w:qFormat/>
    <w:uiPriority w:val="0"/>
    <w:rPr>
      <w:b/>
    </w:rPr>
  </w:style>
  <w:style w:type="character" w:styleId="22">
    <w:name w:val="page number"/>
    <w:basedOn w:val="19"/>
    <w:qFormat/>
    <w:uiPriority w:val="0"/>
  </w:style>
  <w:style w:type="character" w:styleId="23">
    <w:name w:val="FollowedHyperlink"/>
    <w:basedOn w:val="19"/>
    <w:qFormat/>
    <w:uiPriority w:val="0"/>
    <w:rPr>
      <w:color w:val="800080"/>
      <w:u w:val="single"/>
    </w:rPr>
  </w:style>
  <w:style w:type="character" w:styleId="24">
    <w:name w:val="Hyperlink"/>
    <w:basedOn w:val="19"/>
    <w:qFormat/>
    <w:uiPriority w:val="0"/>
    <w:rPr>
      <w:color w:val="0000FF"/>
      <w:u w:val="single"/>
    </w:rPr>
  </w:style>
  <w:style w:type="character" w:customStyle="1" w:styleId="25">
    <w:name w:val="标题 2 Char"/>
    <w:link w:val="4"/>
    <w:qFormat/>
    <w:uiPriority w:val="0"/>
    <w:rPr>
      <w:rFonts w:ascii="Arial" w:hAnsi="Arial" w:eastAsia="黑体"/>
      <w:b/>
      <w:kern w:val="0"/>
      <w:sz w:val="3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paragraph" w:customStyle="1" w:styleId="2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  <w:style w:type="paragraph" w:customStyle="1" w:styleId="29">
    <w:name w:val="Body text|2"/>
    <w:basedOn w:val="1"/>
    <w:qFormat/>
    <w:uiPriority w:val="0"/>
    <w:pPr>
      <w:widowControl w:val="0"/>
      <w:shd w:val="clear" w:color="auto" w:fill="auto"/>
      <w:spacing w:after="460" w:line="408" w:lineRule="auto"/>
      <w:ind w:right="1260"/>
      <w:jc w:val="right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31">
    <w:name w:val="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32">
    <w:name w:val="默认段落字体 Para Char Char Char Char Char Char Char"/>
    <w:basedOn w:val="1"/>
    <w:qFormat/>
    <w:uiPriority w:val="0"/>
    <w:pPr>
      <w:adjustRightInd w:val="0"/>
      <w:spacing w:line="360" w:lineRule="auto"/>
    </w:pPr>
    <w:rPr>
      <w:rFonts w:eastAsia="宋体"/>
      <w:sz w:val="21"/>
      <w:szCs w:val="20"/>
    </w:rPr>
  </w:style>
  <w:style w:type="paragraph" w:customStyle="1" w:styleId="33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4">
    <w:name w:val=" Char Char Char Char"/>
    <w:basedOn w:val="33"/>
    <w:qFormat/>
    <w:uiPriority w:val="0"/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6">
    <w:name w:val="样式1"/>
    <w:basedOn w:val="28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37">
    <w:name w:val="Heading #2|1"/>
    <w:basedOn w:val="1"/>
    <w:qFormat/>
    <w:uiPriority w:val="0"/>
    <w:pPr>
      <w:widowControl w:val="0"/>
      <w:shd w:val="clear" w:color="auto" w:fill="auto"/>
      <w:spacing w:line="393" w:lineRule="exact"/>
      <w:ind w:firstLine="420"/>
      <w:outlineLvl w:val="1"/>
    </w:pPr>
    <w:rPr>
      <w:rFonts w:ascii="宋体" w:hAnsi="宋体" w:eastAsia="宋体" w:cs="宋体"/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8">
    <w:name w:val="Heading #1|1"/>
    <w:basedOn w:val="1"/>
    <w:qFormat/>
    <w:uiPriority w:val="0"/>
    <w:pPr>
      <w:widowControl w:val="0"/>
      <w:shd w:val="clear" w:color="auto" w:fill="auto"/>
      <w:spacing w:before="440" w:after="340" w:line="391" w:lineRule="exact"/>
      <w:jc w:val="center"/>
      <w:outlineLvl w:val="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9">
    <w:name w:val="UserStyle_0"/>
    <w:basedOn w:val="1"/>
    <w:qFormat/>
    <w:uiPriority w:val="0"/>
    <w:pPr>
      <w:ind w:firstLine="708" w:firstLineChars="236"/>
      <w:jc w:val="both"/>
      <w:textAlignment w:val="baseline"/>
    </w:pPr>
    <w:rPr>
      <w:rFonts w:ascii="仿宋_GB2312" w:hAnsi="Calibri" w:eastAsia="仿宋_GB2312"/>
      <w:kern w:val="2"/>
      <w:sz w:val="30"/>
      <w:szCs w:val="30"/>
      <w:lang w:val="en-US" w:eastAsia="zh-CN" w:bidi="ar-SA"/>
    </w:rPr>
  </w:style>
  <w:style w:type="paragraph" w:customStyle="1" w:styleId="40">
    <w:name w:val="NormalIndent"/>
    <w:basedOn w:val="1"/>
    <w:qFormat/>
    <w:uiPriority w:val="0"/>
    <w:pPr>
      <w:ind w:firstLine="420"/>
      <w:textAlignment w:val="baseline"/>
    </w:p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CHINA</Company>
  <Pages>1</Pages>
  <Words>13</Words>
  <Characters>76</Characters>
  <Lines>1</Lines>
  <Paragraphs>1</Paragraphs>
  <TotalTime>29</TotalTime>
  <ScaleCrop>false</ScaleCrop>
  <LinksUpToDate>false</LinksUpToDate>
  <CharactersWithSpaces>88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2017-09-15T00:53:00Z</dcterms:created>
  <dc:creator>李月珠</dc:creator>
  <cp:lastModifiedBy>kylin</cp:lastModifiedBy>
  <cp:lastPrinted>2023-05-31T16:28:00Z</cp:lastPrinted>
  <dcterms:modified xsi:type="dcterms:W3CDTF">2023-05-31T14:28:17Z</dcterms:modified>
  <dc:title>珠人社会纪〔2012〕号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RubyTemplateID">
    <vt:lpwstr>6</vt:lpwstr>
  </property>
  <property fmtid="{D5CDD505-2E9C-101B-9397-08002B2CF9AE}" pid="4" name="ICV">
    <vt:lpwstr>E4F64F60770BE019D76E74642CDD46D9</vt:lpwstr>
  </property>
</Properties>
</file>