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97DFB0">
      <w:pPr>
        <w:spacing w:line="620" w:lineRule="exact"/>
        <w:jc w:val="center"/>
        <w:rPr>
          <w:rFonts w:ascii="方正小标宋简体" w:hAnsi="方正小标宋简体" w:eastAsia="方正小标宋简体"/>
          <w:color w:val="auto"/>
          <w:sz w:val="44"/>
          <w:szCs w:val="44"/>
        </w:rPr>
      </w:pPr>
      <w:r>
        <w:rPr>
          <w:rFonts w:hint="eastAsia" w:ascii="方正小标宋简体" w:hAnsi="方正小标宋简体" w:eastAsia="方正小标宋简体"/>
          <w:color w:val="auto"/>
          <w:sz w:val="44"/>
          <w:szCs w:val="44"/>
        </w:rPr>
        <w:t>横琴粤澳深度合作区</w:t>
      </w:r>
      <w:r>
        <w:rPr>
          <w:rFonts w:ascii="方正小标宋简体" w:hAnsi="方正小标宋简体" w:eastAsia="方正小标宋简体"/>
          <w:color w:val="auto"/>
          <w:sz w:val="44"/>
          <w:szCs w:val="44"/>
        </w:rPr>
        <w:t>202</w:t>
      </w:r>
      <w:r>
        <w:rPr>
          <w:rFonts w:hint="eastAsia" w:ascii="方正小标宋简体" w:hAnsi="方正小标宋简体" w:eastAsia="方正小标宋简体"/>
          <w:color w:val="auto"/>
          <w:sz w:val="44"/>
          <w:szCs w:val="44"/>
        </w:rPr>
        <w:t>3年度</w:t>
      </w:r>
      <w:r>
        <w:rPr>
          <w:rFonts w:ascii="方正小标宋简体" w:hAnsi="方正小标宋简体" w:eastAsia="方正小标宋简体"/>
          <w:color w:val="auto"/>
          <w:sz w:val="44"/>
          <w:szCs w:val="44"/>
        </w:rPr>
        <w:t>促进集成</w:t>
      </w:r>
    </w:p>
    <w:p w14:paraId="6823146A">
      <w:pPr>
        <w:spacing w:line="620" w:lineRule="exact"/>
        <w:jc w:val="center"/>
        <w:rPr>
          <w:rFonts w:ascii="方正小标宋简体" w:hAnsi="方正小标宋简体" w:eastAsia="方正小标宋简体"/>
          <w:color w:val="auto"/>
          <w:sz w:val="44"/>
          <w:szCs w:val="44"/>
        </w:rPr>
      </w:pPr>
      <w:r>
        <w:rPr>
          <w:rFonts w:ascii="方正小标宋简体" w:hAnsi="方正小标宋简体" w:eastAsia="方正小标宋简体"/>
          <w:color w:val="auto"/>
          <w:sz w:val="44"/>
          <w:szCs w:val="44"/>
        </w:rPr>
        <w:t>电路产业发展资助资金</w:t>
      </w:r>
      <w:r>
        <w:rPr>
          <w:rFonts w:hint="eastAsia" w:ascii="方正小标宋简体" w:hAnsi="方正小标宋简体" w:eastAsia="方正小标宋简体"/>
          <w:color w:val="auto"/>
          <w:sz w:val="44"/>
          <w:szCs w:val="44"/>
        </w:rPr>
        <w:t>申报指南</w:t>
      </w:r>
    </w:p>
    <w:p w14:paraId="179FE244">
      <w:pPr>
        <w:spacing w:line="620" w:lineRule="exact"/>
        <w:rPr>
          <w:rFonts w:ascii="方正小标宋简体" w:hAnsi="方正小标宋简体" w:eastAsia="方正小标宋简体"/>
          <w:color w:val="auto"/>
          <w:sz w:val="44"/>
          <w:szCs w:val="44"/>
        </w:rPr>
      </w:pPr>
    </w:p>
    <w:p w14:paraId="7B2E9511">
      <w:pPr>
        <w:pStyle w:val="24"/>
        <w:spacing w:line="560" w:lineRule="exact"/>
        <w:ind w:firstLine="640"/>
        <w:rPr>
          <w:rFonts w:ascii="黑体" w:hAnsi="黑体" w:eastAsia="黑体"/>
          <w:color w:val="auto"/>
          <w:sz w:val="32"/>
          <w:szCs w:val="32"/>
        </w:rPr>
      </w:pPr>
      <w:r>
        <w:rPr>
          <w:rFonts w:hint="eastAsia" w:ascii="黑体" w:hAnsi="黑体" w:eastAsia="黑体"/>
          <w:color w:val="auto"/>
          <w:sz w:val="32"/>
          <w:szCs w:val="32"/>
        </w:rPr>
        <w:t>一、申报主体资格</w:t>
      </w:r>
    </w:p>
    <w:p w14:paraId="35282269">
      <w:pPr>
        <w:spacing w:line="560" w:lineRule="exact"/>
        <w:ind w:firstLine="640"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color w:val="auto"/>
          <w:sz w:val="32"/>
          <w:szCs w:val="32"/>
        </w:rPr>
        <w:t>（一）注册地、税务征管关系、统计关系在横琴粤澳深度合作区（以下简称“合作区”），具有独立法人资格，具备规范的财务管理制度，在合作区实质性运营，主营业务符合《适用主营业务目录》（见附件）的企业（以下简称“集成电路企业”）。</w:t>
      </w:r>
    </w:p>
    <w:p w14:paraId="730D0972">
      <w:pPr>
        <w:pStyle w:val="9"/>
        <w:widowControl/>
        <w:tabs>
          <w:tab w:val="left" w:pos="8086"/>
        </w:tabs>
        <w:adjustRightInd w:val="0"/>
        <w:snapToGrid w:val="0"/>
        <w:spacing w:before="0" w:beforeAutospacing="0" w:after="0" w:afterAutospacing="0" w:line="560" w:lineRule="exact"/>
        <w:ind w:firstLine="640" w:firstLineChars="200"/>
        <w:jc w:val="both"/>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实质性运营：满足《关于横琴粤澳深度合作区符合条件的产业企业实质性运营有关问题的公告》（http://www.hengqin.gov.cn/macao_zh_hans/zwgk/tzgg/gg/content/post_3486201.html）的相关规定。</w:t>
      </w:r>
    </w:p>
    <w:p w14:paraId="4EEC8B7C">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（二）提供集成电路产业服务的企业、机构及组织。</w:t>
      </w:r>
    </w:p>
    <w:p w14:paraId="197084B3">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（三）在合作区开展研究和成果转化的科研机构（以下简称“科研机构”）。</w:t>
      </w:r>
    </w:p>
    <w:p w14:paraId="249EDCCC">
      <w:pPr>
        <w:pStyle w:val="24"/>
        <w:spacing w:line="560" w:lineRule="exact"/>
        <w:ind w:firstLine="640"/>
        <w:rPr>
          <w:rFonts w:ascii="黑体" w:hAnsi="黑体" w:eastAsia="黑体"/>
          <w:color w:val="auto"/>
          <w:sz w:val="32"/>
          <w:szCs w:val="32"/>
        </w:rPr>
      </w:pPr>
      <w:r>
        <w:rPr>
          <w:rFonts w:hint="eastAsia" w:ascii="黑体" w:hAnsi="黑体" w:eastAsia="黑体"/>
          <w:color w:val="auto"/>
          <w:sz w:val="32"/>
          <w:szCs w:val="32"/>
        </w:rPr>
        <w:t>二、具体申报要求和材料</w:t>
      </w:r>
    </w:p>
    <w:p w14:paraId="37951749">
      <w:pPr>
        <w:spacing w:line="560" w:lineRule="exact"/>
        <w:ind w:firstLine="643" w:firstLineChars="200"/>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（一）实缴资本奖励（专题1）</w:t>
      </w:r>
    </w:p>
    <w:p w14:paraId="049DCF09">
      <w:pPr>
        <w:pStyle w:val="8"/>
        <w:spacing w:line="560" w:lineRule="exact"/>
        <w:ind w:left="0" w:leftChars="0"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1FCA05E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w:t>
      </w:r>
    </w:p>
    <w:p w14:paraId="7D503A47">
      <w:pPr>
        <w:pStyle w:val="8"/>
        <w:spacing w:line="560" w:lineRule="exact"/>
        <w:ind w:left="0" w:leftChars="0"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62F2278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（1）近</w:t>
      </w:r>
      <w:r>
        <w:rPr>
          <w:rFonts w:hint="eastAsia" w:ascii="仿宋_GB2312" w:hAnsi="仿宋_GB2312" w:eastAsia="仿宋_GB2312" w:cs="仿宋_GB2312"/>
          <w:color w:val="auto"/>
          <w:sz w:val="32"/>
          <w:szCs w:val="32"/>
          <w:lang w:eastAsia="zh-TW"/>
        </w:rPr>
        <w:t>三</w:t>
      </w:r>
      <w:r>
        <w:rPr>
          <w:rFonts w:hint="eastAsia" w:ascii="仿宋_GB2312" w:hAnsi="仿宋_GB2312" w:eastAsia="仿宋_GB2312" w:cs="仿宋_GB2312"/>
          <w:color w:val="auto"/>
          <w:sz w:val="32"/>
          <w:szCs w:val="32"/>
        </w:rPr>
        <w:t>年（2021年1月1日-2023年12月31日）累计获得专业投资机构投资不低于1000万元。</w:t>
      </w:r>
    </w:p>
    <w:p w14:paraId="4176318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专业投资机构”是指近五年（2019年1月1日-2023年12月31日）入选“投中网投中榜”或“清科集团年度排名榜单”的机构投资者、集成电路上市公司、各级政府投资基金以及经合作区认定为QFLP试点企业的私募基金（澳门居民或在澳门依法设立的法人持股比例合计须不低于25%）。</w:t>
      </w:r>
    </w:p>
    <w:p w14:paraId="7ED6728A">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上市公司是指在境内外证券交易所包括境内证券交易所（上海证券交易所、深圳证券交易所、北京证券交易所）、境外主流证券交易所（香港联合交易所、纽约证券交易所、纳斯达克证券交易所、伦敦证券交易所等）上市的集成电路公司。</w:t>
      </w:r>
    </w:p>
    <w:p w14:paraId="03DD221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（2）自2</w:t>
      </w:r>
      <w:r>
        <w:rPr>
          <w:rFonts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rPr>
        <w:t>2年1月1日至本次申报截止日，申报单位以货币方式实缴出资不低于1000万元（以银行到账金额及时间为准，不含以资本公积转增的形式）。</w:t>
      </w:r>
    </w:p>
    <w:p w14:paraId="7DC0CAAB">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（3）申报单位在合作区实地办公研发人员不少于10人。</w:t>
      </w:r>
    </w:p>
    <w:p w14:paraId="6670C90A">
      <w:pPr>
        <w:pStyle w:val="8"/>
        <w:spacing w:line="560" w:lineRule="exact"/>
        <w:ind w:left="0" w:leftChars="0"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420CB8A1">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2D27FA62">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635F5CF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（3）投资机构属于“专业投资机构”的证明、企业与投资机构签订的投资协议、融资资金到账证明。</w:t>
      </w:r>
    </w:p>
    <w:p w14:paraId="38223CC2">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（4）由具有资质的第三方机构对实缴资本出具的验资报告。</w:t>
      </w:r>
    </w:p>
    <w:p w14:paraId="733B3DC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25E9A62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（6）《申报承诺函》。</w:t>
      </w:r>
    </w:p>
    <w:p w14:paraId="40EF6D28">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（7）其他申报单位认为有必要提供的材料。</w:t>
      </w:r>
    </w:p>
    <w:p w14:paraId="284C7F28">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1C7B869">
      <w:pPr>
        <w:pStyle w:val="2"/>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对符合条件的企业，按其自2</w:t>
      </w:r>
      <w:r>
        <w:rPr>
          <w:rFonts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rPr>
        <w:t>2年1月1日至本次申报截止日，以货币方式实缴出资（以银行到账金额及时间为准，不含以资本公积转增的形式）的10%给予一次性最高 500 万元奖励。每家企业在政策有效期内仅可申请一次。</w:t>
      </w:r>
    </w:p>
    <w:p w14:paraId="5D1CABF2">
      <w:pPr>
        <w:spacing w:line="560" w:lineRule="exact"/>
        <w:ind w:firstLine="643" w:firstLineChars="200"/>
        <w:rPr>
          <w:rFonts w:ascii="楷体_GB2312" w:hAnsi="黑体" w:eastAsia="楷体_GB2312"/>
          <w:b/>
          <w:bCs/>
          <w:color w:val="auto"/>
          <w:sz w:val="32"/>
          <w:szCs w:val="32"/>
        </w:rPr>
      </w:pPr>
      <w:r>
        <w:rPr>
          <w:rFonts w:hint="eastAsia" w:ascii="楷体_GB2312" w:hAnsi="黑体" w:eastAsia="楷体_GB2312"/>
          <w:b/>
          <w:bCs/>
          <w:color w:val="auto"/>
          <w:sz w:val="32"/>
          <w:szCs w:val="32"/>
        </w:rPr>
        <w:t>（二）总部项目奖励（专题</w:t>
      </w:r>
      <w:r>
        <w:rPr>
          <w:rFonts w:ascii="楷体_GB2312" w:hAnsi="黑体" w:eastAsia="楷体_GB2312"/>
          <w:b/>
          <w:bCs/>
          <w:color w:val="auto"/>
          <w:sz w:val="32"/>
          <w:szCs w:val="32"/>
        </w:rPr>
        <w:t>2</w:t>
      </w:r>
      <w:r>
        <w:rPr>
          <w:rFonts w:hint="eastAsia" w:ascii="楷体_GB2312" w:hAnsi="黑体" w:eastAsia="楷体_GB2312"/>
          <w:b/>
          <w:bCs/>
          <w:color w:val="auto"/>
          <w:sz w:val="32"/>
          <w:szCs w:val="32"/>
        </w:rPr>
        <w:t>）</w:t>
      </w:r>
    </w:p>
    <w:p w14:paraId="37322DAD">
      <w:pPr>
        <w:spacing w:line="560" w:lineRule="exact"/>
        <w:ind w:firstLine="643" w:firstLineChars="200"/>
        <w:rPr>
          <w:rFonts w:ascii="仿宋_GB2312" w:hAnsi="仿宋_GB2312" w:eastAsia="仿宋_GB2312" w:cs="仿宋_GB2312"/>
          <w:b/>
          <w:color w:val="auto"/>
          <w:sz w:val="32"/>
          <w:szCs w:val="32"/>
        </w:rPr>
      </w:pPr>
      <w:bookmarkStart w:id="0" w:name="_Hlk103764362"/>
      <w:r>
        <w:rPr>
          <w:rFonts w:hint="eastAsia" w:ascii="仿宋_GB2312" w:hAnsi="仿宋_GB2312" w:eastAsia="仿宋_GB2312" w:cs="仿宋_GB2312"/>
          <w:b/>
          <w:color w:val="auto"/>
          <w:sz w:val="32"/>
          <w:szCs w:val="32"/>
        </w:rPr>
        <w:t>1.申报单位</w:t>
      </w:r>
      <w:bookmarkEnd w:id="0"/>
    </w:p>
    <w:p w14:paraId="5B18FF1B">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（1）总部企业</w:t>
      </w:r>
    </w:p>
    <w:p w14:paraId="000C04FC">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符合以下条件之一的集成电路企业：</w:t>
      </w:r>
    </w:p>
    <w:p w14:paraId="03706C26">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①境外集成电路上市公司、集成电路独角兽公司在合作区设立的子公司，境外母公司实缴注册资本不低于1000万美元，且申报单位是其主营业务板块的销售、纳税、融资、上市等主体。</w:t>
      </w:r>
    </w:p>
    <w:p w14:paraId="28ECD58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②境内集成电路上市公司、中国半导体行业协会近三年发布的各领域排名前十、工业和信息化部认定的专精特新“小巨人”企业、集成电路独角兽公司。</w:t>
      </w:r>
    </w:p>
    <w:p w14:paraId="6E2F9CFA">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（2）区域总部企业</w:t>
      </w:r>
    </w:p>
    <w:p w14:paraId="720AEA0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符合以下条件之一的集成电路企业：</w:t>
      </w:r>
    </w:p>
    <w:p w14:paraId="6E3462E0">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①境外集成电路上市公司、集成电路独角兽公司在合作区设立的子公司，境外母公司实缴注册资本不低于200万美元。</w:t>
      </w:r>
    </w:p>
    <w:p w14:paraId="74E8121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②境内集成电路上市公司、中国半导体行业协会近三年发布的各领域排名前十、工业和信息化部认定的专精特新“小巨人”企业、集成电路独角兽公司在合作区设立的控股子公司。</w:t>
      </w:r>
    </w:p>
    <w:p w14:paraId="142404D3">
      <w:pPr>
        <w:pStyle w:val="8"/>
        <w:spacing w:line="560" w:lineRule="exact"/>
        <w:ind w:left="0" w:leftChars="0"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741CE89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总部项目第一笔奖励的企业2023年度主营业务收入不少于3亿元；申报总部项目第二笔奖励的企业2023年度主营业务收入同比增长不低于10%。已纳统企业以纳入规模以上统计的数据为准，未纳统企业以2023年度财务审计报告数据为准。</w:t>
      </w:r>
    </w:p>
    <w:p w14:paraId="0554DFD1">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（2）申报单位在合作区实地办公研发人员不少于50人。</w:t>
      </w:r>
    </w:p>
    <w:p w14:paraId="031BB33F">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（3）申报总部企业的，其在合作区设立的全资子公司的主营业务收入（关联收入除外）和实地办公研发人员人数可计入申报单位申请本专题奖励，但相关全资子公司不得再申请本专题奖励。</w:t>
      </w:r>
    </w:p>
    <w:p w14:paraId="22AF34AF">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3.申报材料</w:t>
      </w:r>
    </w:p>
    <w:p w14:paraId="3D31D55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38A4ECF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38906F52">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（3）申报单位属于总部企业或区域总部企业的证明材料。</w:t>
      </w:r>
    </w:p>
    <w:p w14:paraId="3A24D48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（4）已纳统企业提供“统计联网直报平台”系统中打印的带水印的2023年度财务状况表；未纳统企业提供2023年度财务审计报告。</w:t>
      </w:r>
    </w:p>
    <w:p w14:paraId="59FE4C3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5C025D6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（6）《申报承诺函》。</w:t>
      </w:r>
    </w:p>
    <w:p w14:paraId="77F2B6C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（7）其他申报单位认为有必要提供的材料。</w:t>
      </w:r>
    </w:p>
    <w:p w14:paraId="17F1C5F8">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0590921">
      <w:pPr>
        <w:pStyle w:val="2"/>
        <w:spacing w:line="560" w:lineRule="exact"/>
        <w:ind w:firstLine="640" w:firstLineChars="200"/>
        <w:rPr>
          <w:color w:val="auto"/>
        </w:rPr>
      </w:pPr>
      <w:r>
        <w:rPr>
          <w:rFonts w:hint="eastAsia" w:ascii="仿宋_GB2312" w:hAnsi="仿宋_GB2312" w:eastAsia="仿宋_GB2312" w:cs="仿宋_GB2312"/>
          <w:color w:val="auto"/>
          <w:sz w:val="32"/>
          <w:szCs w:val="32"/>
        </w:rPr>
        <w:t>对符合条件的总部或区域性总部企业，分别给予 2000万元、1000 万元一次性奖励，按照 4:6 比例分两笔拨付。</w:t>
      </w:r>
    </w:p>
    <w:p w14:paraId="5B821812">
      <w:pPr>
        <w:numPr>
          <w:ilvl w:val="0"/>
          <w:numId w:val="1"/>
        </w:numPr>
        <w:spacing w:line="560" w:lineRule="exact"/>
        <w:ind w:firstLine="643" w:firstLineChars="200"/>
        <w:rPr>
          <w:rFonts w:ascii="楷体_GB2312" w:hAnsi="黑体" w:eastAsia="楷体_GB2312"/>
          <w:b/>
          <w:bCs/>
          <w:color w:val="auto"/>
          <w:sz w:val="32"/>
          <w:szCs w:val="32"/>
        </w:rPr>
      </w:pPr>
      <w:r>
        <w:rPr>
          <w:rFonts w:hint="eastAsia" w:ascii="楷体_GB2312" w:hAnsi="黑体" w:eastAsia="楷体_GB2312"/>
          <w:b/>
          <w:bCs/>
          <w:color w:val="auto"/>
          <w:sz w:val="32"/>
          <w:szCs w:val="32"/>
        </w:rPr>
        <w:t>办公用房购置补贴（专题</w:t>
      </w:r>
      <w:r>
        <w:rPr>
          <w:rFonts w:ascii="楷体_GB2312" w:hAnsi="黑体" w:eastAsia="楷体_GB2312"/>
          <w:b/>
          <w:bCs/>
          <w:color w:val="auto"/>
          <w:sz w:val="32"/>
          <w:szCs w:val="32"/>
        </w:rPr>
        <w:t>3</w:t>
      </w:r>
      <w:r>
        <w:rPr>
          <w:rFonts w:hint="eastAsia" w:ascii="楷体_GB2312" w:hAnsi="黑体" w:eastAsia="楷体_GB2312"/>
          <w:b/>
          <w:bCs/>
          <w:color w:val="auto"/>
          <w:sz w:val="32"/>
          <w:szCs w:val="32"/>
        </w:rPr>
        <w:t>）</w:t>
      </w:r>
    </w:p>
    <w:p w14:paraId="4BBE1DE9">
      <w:pPr>
        <w:spacing w:line="560" w:lineRule="exact"/>
        <w:ind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4C715B5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w:t>
      </w:r>
    </w:p>
    <w:p w14:paraId="15118DAE">
      <w:pPr>
        <w:spacing w:line="560" w:lineRule="exact"/>
        <w:ind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2.申报条件</w:t>
      </w:r>
    </w:p>
    <w:p w14:paraId="642FE5BF">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（1）申报单位2023年在合作区购置办公用房，且在购置办公用房时已纳入合作区规上统计库。</w:t>
      </w:r>
    </w:p>
    <w:p w14:paraId="3BA1D636">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zh-TW" w:eastAsia="zh-TW"/>
        </w:rPr>
        <w:t>“办公用房”是指在合作区内房屋规划用途为办公(含文化创意、科教研发、高新技术)，且自2015年1月1日之日起取得不动产权利证书（含权属证明书或不动产权证）的新建办公场所。</w:t>
      </w:r>
    </w:p>
    <w:p w14:paraId="15E98C87">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（2）申报单位已取得不动产权证书。</w:t>
      </w:r>
    </w:p>
    <w:p w14:paraId="22C39A9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（3）办公用房购置双方无股权关系。</w:t>
      </w:r>
    </w:p>
    <w:p w14:paraId="49A51E32">
      <w:pPr>
        <w:spacing w:line="560" w:lineRule="exact"/>
        <w:ind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3.申报材料</w:t>
      </w:r>
    </w:p>
    <w:p w14:paraId="14E6BD3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021AF85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0127A898">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（3）办公用房购买合同、房款支付凭证、发票、不动产权证书。</w:t>
      </w:r>
    </w:p>
    <w:p w14:paraId="6BD2C761">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（4）“统计联网直报平台”系统中打印的带水印的2023年度财务状况表。</w:t>
      </w:r>
    </w:p>
    <w:p w14:paraId="7A10B88C">
      <w:pPr>
        <w:pStyle w:val="2"/>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（5）办公用房购置双方无股权关系的承诺书。</w:t>
      </w:r>
    </w:p>
    <w:p w14:paraId="6807797E">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（6）《申报承诺函》。</w:t>
      </w:r>
    </w:p>
    <w:p w14:paraId="386C307E">
      <w:pPr>
        <w:spacing w:line="560" w:lineRule="exact"/>
        <w:ind w:firstLine="640" w:firstLineChars="200"/>
        <w:rPr>
          <w:color w:val="auto"/>
        </w:rPr>
      </w:pPr>
      <w:r>
        <w:rPr>
          <w:rFonts w:hint="eastAsia" w:ascii="仿宋_GB2312" w:hAnsi="仿宋_GB2312" w:eastAsia="仿宋_GB2312" w:cs="仿宋_GB2312"/>
          <w:color w:val="auto"/>
          <w:sz w:val="32"/>
          <w:szCs w:val="32"/>
        </w:rPr>
        <w:t>（7）其他申报单位认为有必要提供的材料。</w:t>
      </w:r>
    </w:p>
    <w:p w14:paraId="54FF8977">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52E8D0AC">
      <w:pPr>
        <w:pStyle w:val="2"/>
        <w:spacing w:line="560" w:lineRule="exact"/>
        <w:ind w:firstLine="640" w:firstLineChars="200"/>
        <w:rPr>
          <w:rFonts w:ascii="楷体_GB2312" w:hAnsi="黑体" w:eastAsia="楷体_GB2312"/>
          <w:b/>
          <w:bCs/>
          <w:color w:val="auto"/>
          <w:sz w:val="32"/>
          <w:szCs w:val="32"/>
        </w:rPr>
      </w:pPr>
      <w:r>
        <w:rPr>
          <w:rFonts w:hint="eastAsia" w:ascii="仿宋_GB2312" w:hAnsi="仿宋_GB2312" w:eastAsia="仿宋_GB2312" w:cs="仿宋_GB2312"/>
          <w:color w:val="auto"/>
          <w:sz w:val="32"/>
          <w:szCs w:val="32"/>
        </w:rPr>
        <w:t>对符合条件的企业，按照办公用房实际购置价格的10%给予一次性最高1000万元补贴，按照4:6比例分两笔拨付。</w:t>
      </w:r>
    </w:p>
    <w:p w14:paraId="71F01E96">
      <w:pPr>
        <w:spacing w:line="560" w:lineRule="exact"/>
        <w:ind w:firstLine="643" w:firstLineChars="200"/>
        <w:rPr>
          <w:rFonts w:ascii="楷体_GB2312" w:hAnsi="黑体" w:eastAsia="楷体_GB2312"/>
          <w:b/>
          <w:bCs/>
          <w:color w:val="auto"/>
          <w:sz w:val="32"/>
          <w:szCs w:val="32"/>
        </w:rPr>
      </w:pPr>
      <w:r>
        <w:rPr>
          <w:rFonts w:hint="eastAsia" w:ascii="楷体_GB2312" w:hAnsi="黑体" w:eastAsia="楷体_GB2312"/>
          <w:b/>
          <w:bCs/>
          <w:color w:val="auto"/>
          <w:sz w:val="32"/>
          <w:szCs w:val="32"/>
        </w:rPr>
        <w:t>（四）多项目晶圆（</w:t>
      </w:r>
      <w:r>
        <w:rPr>
          <w:rFonts w:ascii="楷体_GB2312" w:hAnsi="黑体" w:eastAsia="楷体_GB2312"/>
          <w:b/>
          <w:bCs/>
          <w:color w:val="auto"/>
          <w:sz w:val="32"/>
          <w:szCs w:val="32"/>
        </w:rPr>
        <w:t>MPW）流片补贴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4</w:t>
      </w:r>
      <w:r>
        <w:rPr>
          <w:rFonts w:hint="eastAsia" w:ascii="楷体_GB2312" w:hAnsi="黑体" w:eastAsia="楷体_GB2312"/>
          <w:b/>
          <w:bCs/>
          <w:color w:val="auto"/>
          <w:sz w:val="32"/>
          <w:szCs w:val="32"/>
        </w:rPr>
        <w:t>）</w:t>
      </w:r>
    </w:p>
    <w:p w14:paraId="661B7256">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5BC038C8">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w:t>
      </w:r>
      <w:r>
        <w:rPr>
          <w:rFonts w:hint="eastAsia" w:ascii="仿宋_GB2312" w:hAnsi="楷体_GB2312" w:eastAsia="仿宋_GB2312" w:cs="楷体_GB2312"/>
          <w:color w:val="auto"/>
          <w:sz w:val="32"/>
          <w:szCs w:val="32"/>
        </w:rPr>
        <w:t>企业、科研机构</w:t>
      </w:r>
      <w:r>
        <w:rPr>
          <w:rFonts w:hint="eastAsia" w:ascii="仿宋_GB2312" w:hAnsi="仿宋_GB2312" w:eastAsia="仿宋_GB2312" w:cs="仿宋_GB2312"/>
          <w:bCs/>
          <w:color w:val="auto"/>
          <w:sz w:val="32"/>
          <w:szCs w:val="32"/>
        </w:rPr>
        <w:t>。</w:t>
      </w:r>
    </w:p>
    <w:p w14:paraId="3AD2247D">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5D68337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（1）截至申报通知发布日，申报单位已在合作区登记注册满一年（科研机构在合作区开展研究和成果转化活动满一年）</w:t>
      </w:r>
      <w:r>
        <w:rPr>
          <w:rFonts w:hint="eastAsia" w:ascii="Times New Roman" w:hAnsi="Times New Roman" w:eastAsia="仿宋_GB2312"/>
          <w:color w:val="auto"/>
          <w:sz w:val="32"/>
          <w:szCs w:val="32"/>
        </w:rPr>
        <w:t>。</w:t>
      </w:r>
    </w:p>
    <w:p w14:paraId="348F2A4A">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（2）申请流片补贴的芯片产品为申报单位自主研发且具有自主知识产权的芯片产品，委外研发的产品不予补贴。</w:t>
      </w:r>
    </w:p>
    <w:p w14:paraId="6986CFC1">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申报阶段尚未获得知识产权，承诺自申报通知发布之日起</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个月内提交知识产权证书的单位，可参与申报。</w:t>
      </w:r>
    </w:p>
    <w:p w14:paraId="1DF2BA94">
      <w:pPr>
        <w:pStyle w:val="24"/>
        <w:numPr>
          <w:ilvl w:val="0"/>
          <w:numId w:val="2"/>
        </w:numPr>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MPW流片完成（指晶圆厂回片）时间在2023年1月1日至2023年12月31日期间。</w:t>
      </w:r>
    </w:p>
    <w:p w14:paraId="16CDEC44">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（4）申报单位在合作区实地办公研发人员不少于10人。</w:t>
      </w:r>
    </w:p>
    <w:p w14:paraId="5AB78D25">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128DD48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w:t>
      </w:r>
    </w:p>
    <w:p w14:paraId="26DEF79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kern w:val="0"/>
          <w:sz w:val="32"/>
          <w:szCs w:val="32"/>
        </w:rPr>
        <w:t>（2）申报单位实质性运营证明：</w:t>
      </w:r>
      <w:r>
        <w:rPr>
          <w:rFonts w:hint="eastAsia" w:ascii="仿宋_GB2312" w:hAnsi="仿宋_GB2312" w:eastAsia="仿宋_GB2312" w:cs="仿宋_GB2312"/>
          <w:color w:val="auto"/>
          <w:sz w:val="32"/>
          <w:szCs w:val="32"/>
        </w:rPr>
        <w:t>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kern w:val="0"/>
          <w:sz w:val="32"/>
          <w:szCs w:val="32"/>
        </w:rPr>
        <w:t>。</w:t>
      </w:r>
    </w:p>
    <w:p w14:paraId="7359A027">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（3）流片芯片的集成电路布图设计登记证书或发明专利证书，或自申报通知发布日起5个月内提交集成电路布图设计登记证书或发明专利证书的承诺函。</w:t>
      </w:r>
    </w:p>
    <w:p w14:paraId="5B81890B">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（4）流片芯片版图缩略图、产品外观照片等相关材料。</w:t>
      </w:r>
    </w:p>
    <w:p w14:paraId="273A9EB8">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（5）流片费用的审计报告（金额100万元及以下的无需提供）、流片费用明细表、合同、付款凭证（境外加工的需提供海关报关单或委外加工证明）、发票或INVOICE（提供的合同或发票上须注明为MPW）。</w:t>
      </w:r>
    </w:p>
    <w:p w14:paraId="1314567B">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（6）流片芯片由申报单位自主研发的说明（包括主要研发内容，委外研发部分说明，委外研发费用及占比等）、相关佐证材料。</w:t>
      </w:r>
    </w:p>
    <w:p w14:paraId="3D92FB69">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（7）通过第三方流片的，需提供第三方与晶圆厂的合同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付款凭证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发票或INVOICE以及晶圆厂回片证明。</w:t>
      </w:r>
    </w:p>
    <w:p w14:paraId="54085A5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689F23BE">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）《申报承诺函》。</w:t>
      </w:r>
    </w:p>
    <w:p w14:paraId="6CDD4B0C">
      <w:pPr>
        <w:spacing w:line="560" w:lineRule="exact"/>
        <w:ind w:firstLine="640" w:firstLineChars="200"/>
        <w:rPr>
          <w:color w:val="auto"/>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10</w:t>
      </w:r>
      <w:bookmarkStart w:id="2" w:name="_GoBack"/>
      <w:bookmarkEnd w:id="2"/>
      <w:r>
        <w:rPr>
          <w:rFonts w:hint="eastAsia" w:ascii="仿宋_GB2312" w:hAnsi="仿宋_GB2312" w:eastAsia="仿宋_GB2312" w:cs="仿宋_GB2312"/>
          <w:color w:val="auto"/>
          <w:sz w:val="32"/>
          <w:szCs w:val="32"/>
        </w:rPr>
        <w:t>）其他申报单位认为有必要提供的材料。</w:t>
      </w:r>
    </w:p>
    <w:p w14:paraId="340F3DD2">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EABB89B">
      <w:pPr>
        <w:pStyle w:val="2"/>
        <w:spacing w:line="560" w:lineRule="exact"/>
        <w:ind w:firstLine="640" w:firstLineChars="200"/>
        <w:rPr>
          <w:rFonts w:ascii="楷体_GB2312" w:hAnsi="黑体" w:eastAsia="楷体_GB2312"/>
          <w:b/>
          <w:bCs/>
          <w:color w:val="auto"/>
          <w:sz w:val="32"/>
          <w:szCs w:val="32"/>
        </w:rPr>
      </w:pPr>
      <w:r>
        <w:rPr>
          <w:rFonts w:hint="eastAsia" w:ascii="仿宋_GB2312" w:hAnsi="仿宋_GB2312" w:eastAsia="仿宋_GB2312" w:cs="仿宋_GB2312"/>
          <w:color w:val="auto"/>
          <w:sz w:val="32"/>
          <w:szCs w:val="32"/>
        </w:rPr>
        <w:t>对符合条件的企业或科研机构，按照流片费用（发票和支付凭证时间均须在2022年1月1日至2023年12月</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日期间）的70%给予最高 500 万元补贴</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已经申请2022年MPW流片补贴的费用不能在2023年再次申请</w:t>
      </w:r>
      <w:r>
        <w:rPr>
          <w:rFonts w:hint="eastAsia" w:ascii="仿宋_GB2312" w:hAnsi="仿宋_GB2312" w:eastAsia="仿宋_GB2312" w:cs="仿宋_GB2312"/>
          <w:color w:val="auto"/>
          <w:sz w:val="32"/>
          <w:szCs w:val="32"/>
        </w:rPr>
        <w:t>。</w:t>
      </w:r>
    </w:p>
    <w:p w14:paraId="5352CF4D">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（五）首轮工程流片补贴（专题</w:t>
      </w:r>
      <w:r>
        <w:rPr>
          <w:rFonts w:ascii="楷体_GB2312" w:hAnsi="黑体" w:eastAsia="楷体_GB2312"/>
          <w:b/>
          <w:bCs/>
          <w:color w:val="auto"/>
          <w:sz w:val="32"/>
          <w:szCs w:val="32"/>
        </w:rPr>
        <w:t>5</w:t>
      </w:r>
      <w:r>
        <w:rPr>
          <w:rFonts w:hint="eastAsia" w:ascii="楷体_GB2312" w:hAnsi="黑体" w:eastAsia="楷体_GB2312"/>
          <w:b/>
          <w:bCs/>
          <w:color w:val="auto"/>
          <w:sz w:val="32"/>
          <w:szCs w:val="32"/>
        </w:rPr>
        <w:t>）</w:t>
      </w:r>
    </w:p>
    <w:p w14:paraId="61F43BA1">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6766917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4C9FEB9D">
      <w:pPr>
        <w:pStyle w:val="24"/>
        <w:spacing w:line="560" w:lineRule="exact"/>
        <w:ind w:firstLine="643"/>
        <w:rPr>
          <w:rFonts w:ascii="仿宋_GB2312" w:hAnsi="仿宋_GB2312" w:eastAsia="仿宋_GB2312" w:cs="仿宋_GB2312"/>
          <w:b/>
          <w:bCs/>
          <w:color w:val="auto"/>
          <w:sz w:val="32"/>
          <w:szCs w:val="32"/>
        </w:rPr>
      </w:pPr>
      <w:r>
        <w:rPr>
          <w:rFonts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rPr>
        <w:t>.申报条件</w:t>
      </w:r>
    </w:p>
    <w:p w14:paraId="2EE140B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（1）截至申报通知发布日，申报单位已在合作区登记注册满一年（科研机构在合作区开展研究和成果转化活动满一年）</w:t>
      </w:r>
      <w:r>
        <w:rPr>
          <w:rFonts w:hint="eastAsia" w:ascii="Times New Roman" w:hAnsi="Times New Roman" w:eastAsia="仿宋_GB2312"/>
          <w:color w:val="auto"/>
          <w:sz w:val="32"/>
          <w:szCs w:val="32"/>
        </w:rPr>
        <w:t>。</w:t>
      </w:r>
    </w:p>
    <w:p w14:paraId="5A79E34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（2）申请流片补贴的芯片产品为申报单位自主研发且具有自主知识产权的芯片产品，委外研发的产品不予补贴。</w:t>
      </w:r>
    </w:p>
    <w:p w14:paraId="16AD5863">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申报阶段尚未获得知识产权，承诺自申报通知发布之日起</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个月内提交知识产权证书的单位，可参与申报。</w:t>
      </w:r>
    </w:p>
    <w:p w14:paraId="327C6A77">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（3）首轮流片完成（指晶圆厂回片）时间在2023</w:t>
      </w:r>
    </w:p>
    <w:p w14:paraId="6CAECC2A">
      <w:pPr>
        <w:spacing w:line="560" w:lineRule="exact"/>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年1月1日至2023年12月31日期间。</w:t>
      </w:r>
    </w:p>
    <w:p w14:paraId="030BD18F">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（4）申报单位承诺在合作区开展流片产品的产业化及销售。</w:t>
      </w:r>
    </w:p>
    <w:p w14:paraId="75D57E4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（5）申报单位在合作区实地办公研发人员不少于20人。</w:t>
      </w:r>
    </w:p>
    <w:p w14:paraId="481264EF">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（6）同一型号芯片只补贴首轮流片费用，流片费用具体包括：掩膜版制作费、用于首轮流片的晶圆购置费（不超过 25 片晶圆）、制造端 IP 授权费、测试加工费等。不包括研发端 IP 授权费、量产后晶圆购置芯片流片费等。</w:t>
      </w:r>
    </w:p>
    <w:p w14:paraId="5594BE9C">
      <w:pPr>
        <w:pStyle w:val="24"/>
        <w:spacing w:line="560" w:lineRule="exact"/>
        <w:ind w:firstLine="643"/>
        <w:rPr>
          <w:rFonts w:ascii="仿宋_GB2312" w:hAnsi="仿宋_GB2312" w:eastAsia="仿宋_GB2312" w:cs="仿宋_GB2312"/>
          <w:b/>
          <w:bCs/>
          <w:color w:val="auto"/>
          <w:sz w:val="32"/>
          <w:szCs w:val="32"/>
        </w:rPr>
      </w:pPr>
      <w:r>
        <w:rPr>
          <w:rFonts w:ascii="仿宋_GB2312" w:hAnsi="仿宋_GB2312" w:eastAsia="仿宋_GB2312" w:cs="仿宋_GB2312"/>
          <w:b/>
          <w:bCs/>
          <w:color w:val="auto"/>
          <w:sz w:val="32"/>
          <w:szCs w:val="32"/>
        </w:rPr>
        <w:t>3</w:t>
      </w:r>
      <w:r>
        <w:rPr>
          <w:rFonts w:hint="eastAsia" w:ascii="仿宋_GB2312" w:hAnsi="仿宋_GB2312" w:eastAsia="仿宋_GB2312" w:cs="仿宋_GB2312"/>
          <w:b/>
          <w:bCs/>
          <w:color w:val="auto"/>
          <w:sz w:val="32"/>
          <w:szCs w:val="32"/>
        </w:rPr>
        <w:t>.申报材料</w:t>
      </w:r>
    </w:p>
    <w:p w14:paraId="71E978E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w:t>
      </w:r>
    </w:p>
    <w:p w14:paraId="3D91D49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2494446B">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（3）流片芯片的集成电路布图设计登记证书或发明专利证书，或自申报通知发布日起5个月内提交集成电路布图设计登记证书或发明专利证书的承诺函。</w:t>
      </w:r>
    </w:p>
    <w:p w14:paraId="3E72163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（4）流片芯片版图缩略图、产品外观照片等相关材料。</w:t>
      </w:r>
    </w:p>
    <w:p w14:paraId="1B13693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（5）流片费用的审计报告（金额100万元及以下的无需提供）、流片费用明细表、合同、付款凭证（境外加工的需提供海关报关单或委外加工证明）、发票或INVOICE。</w:t>
      </w:r>
    </w:p>
    <w:p w14:paraId="516BD9B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（6）流片芯片由申报单位自主研发的说明（包括主要研发内容，委外研发部分说明，委外研发费用及占比等）、相关佐证材料。</w:t>
      </w:r>
    </w:p>
    <w:p w14:paraId="0765628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（7）申报单位承诺在合作区开展流片产品产业化及销售的承诺书。</w:t>
      </w:r>
    </w:p>
    <w:p w14:paraId="2474F274">
      <w:pPr>
        <w:pStyle w:val="24"/>
        <w:spacing w:line="560" w:lineRule="exact"/>
        <w:ind w:firstLine="640"/>
        <w:rPr>
          <w:color w:val="auto"/>
        </w:rPr>
      </w:pPr>
      <w:r>
        <w:rPr>
          <w:rFonts w:hint="eastAsia" w:ascii="仿宋_GB2312" w:hAnsi="仿宋_GB2312" w:eastAsia="仿宋_GB2312" w:cs="仿宋_GB2312"/>
          <w:color w:val="auto"/>
          <w:sz w:val="32"/>
          <w:szCs w:val="32"/>
        </w:rPr>
        <w:t>（8）通过第三方流片的，需提供第三方与晶圆厂的合同</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付款凭证</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发票或INVOICE以及晶圆厂回片证明。</w:t>
      </w:r>
    </w:p>
    <w:p w14:paraId="12B9B15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9）《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4DEF80A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）《申报承诺函》。</w:t>
      </w:r>
    </w:p>
    <w:p w14:paraId="7CA9DBE3">
      <w:pPr>
        <w:spacing w:line="560" w:lineRule="exact"/>
        <w:ind w:firstLine="640" w:firstLineChars="200"/>
        <w:rPr>
          <w:color w:val="auto"/>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）其他申报单位认为有必要提供的材料。</w:t>
      </w:r>
    </w:p>
    <w:p w14:paraId="26B31FDF">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1731AFF">
      <w:pPr>
        <w:widowControl/>
        <w:spacing w:line="560" w:lineRule="exact"/>
        <w:ind w:firstLine="640" w:firstLineChars="200"/>
        <w:jc w:val="left"/>
        <w:rPr>
          <w:rFonts w:ascii="宋体" w:hAnsi="宋体"/>
          <w:color w:val="auto"/>
          <w:kern w:val="0"/>
          <w:sz w:val="24"/>
        </w:rPr>
      </w:pPr>
      <w:r>
        <w:rPr>
          <w:rFonts w:hint="eastAsia" w:ascii="仿宋_GB2312" w:hAnsi="仿宋_GB2312" w:eastAsia="仿宋_GB2312" w:cs="仿宋_GB2312"/>
          <w:color w:val="auto"/>
          <w:sz w:val="32"/>
          <w:szCs w:val="32"/>
        </w:rPr>
        <w:t>对符合条件的</w:t>
      </w:r>
      <w:r>
        <w:rPr>
          <w:rFonts w:hint="eastAsia" w:ascii="仿宋_GB2312" w:eastAsia="仿宋_GB2312"/>
          <w:color w:val="auto"/>
          <w:sz w:val="32"/>
          <w:szCs w:val="32"/>
        </w:rPr>
        <w:t>企业或科研机构，按照流片费用</w:t>
      </w:r>
      <w:r>
        <w:rPr>
          <w:rFonts w:hint="eastAsia" w:ascii="仿宋_GB2312" w:hAnsi="仿宋_GB2312" w:eastAsia="仿宋_GB2312" w:cs="仿宋_GB2312"/>
          <w:color w:val="auto"/>
          <w:sz w:val="32"/>
          <w:szCs w:val="32"/>
        </w:rPr>
        <w:t>（发票和支付凭证时间均须在2022年1月1日至2023年12月</w:t>
      </w:r>
      <w:r>
        <w:rPr>
          <w:rFonts w:hint="eastAsia" w:ascii="仿宋_GB2312" w:hAnsi="仿宋_GB2312" w:eastAsia="仿宋_GB2312" w:cs="仿宋_GB2312"/>
          <w:color w:val="auto"/>
          <w:sz w:val="32"/>
          <w:szCs w:val="32"/>
          <w:lang w:val="en-US" w:eastAsia="zh-CN"/>
        </w:rPr>
        <w:t>31</w:t>
      </w:r>
      <w:r>
        <w:rPr>
          <w:rFonts w:hint="eastAsia" w:ascii="仿宋_GB2312" w:hAnsi="仿宋_GB2312" w:eastAsia="仿宋_GB2312" w:cs="仿宋_GB2312"/>
          <w:color w:val="auto"/>
          <w:sz w:val="32"/>
          <w:szCs w:val="32"/>
        </w:rPr>
        <w:t>日期间）</w:t>
      </w:r>
      <w:r>
        <w:rPr>
          <w:rFonts w:hint="eastAsia" w:ascii="仿宋_GB2312" w:eastAsia="仿宋_GB2312"/>
          <w:color w:val="auto"/>
          <w:sz w:val="32"/>
          <w:szCs w:val="32"/>
        </w:rPr>
        <w:t>的50%给予最高3000万元补贴。对工艺制程在14nm以下的，最高补贴2500万元；对工艺制程在28nm以下的，最高补贴1500万元；对其它工艺制程的，最高补贴 800 万元</w:t>
      </w:r>
      <w:r>
        <w:rPr>
          <w:rFonts w:hint="eastAsia" w:ascii="仿宋_GB2312" w:eastAsia="仿宋_GB2312"/>
          <w:color w:val="auto"/>
          <w:sz w:val="32"/>
          <w:szCs w:val="32"/>
          <w:lang w:eastAsia="zh-CN"/>
        </w:rPr>
        <w:t>。</w:t>
      </w:r>
      <w:r>
        <w:rPr>
          <w:rFonts w:hint="eastAsia" w:ascii="仿宋_GB2312" w:hAnsi="仿宋_GB2312" w:eastAsia="仿宋_GB2312" w:cs="仿宋_GB2312"/>
          <w:color w:val="auto"/>
          <w:sz w:val="32"/>
          <w:szCs w:val="32"/>
          <w:lang w:val="en-US" w:eastAsia="zh-CN"/>
        </w:rPr>
        <w:t>已经申请2022年首轮工程流片补贴的费用不能在2023年再次申请</w:t>
      </w:r>
      <w:r>
        <w:rPr>
          <w:rFonts w:hint="eastAsia" w:ascii="仿宋_GB2312" w:hAnsi="仿宋_GB2312" w:eastAsia="仿宋_GB2312" w:cs="仿宋_GB2312"/>
          <w:color w:val="auto"/>
          <w:sz w:val="32"/>
          <w:szCs w:val="32"/>
        </w:rPr>
        <w:t>。</w:t>
      </w:r>
    </w:p>
    <w:p w14:paraId="12A30A8A">
      <w:pPr>
        <w:widowControl/>
        <w:spacing w:line="560" w:lineRule="exact"/>
        <w:ind w:firstLine="640" w:firstLineChars="200"/>
        <w:jc w:val="both"/>
        <w:rPr>
          <w:rFonts w:ascii="宋体" w:hAnsi="宋体"/>
          <w:color w:val="auto"/>
          <w:kern w:val="0"/>
          <w:sz w:val="24"/>
        </w:rPr>
      </w:pPr>
      <w:r>
        <w:rPr>
          <w:rFonts w:hint="eastAsia" w:ascii="仿宋_GB2312" w:hAnsi="宋体" w:eastAsia="仿宋_GB2312" w:cs="宋体"/>
          <w:color w:val="auto"/>
          <w:kern w:val="0"/>
          <w:sz w:val="32"/>
          <w:szCs w:val="32"/>
        </w:rPr>
        <w:t xml:space="preserve">申报单位实地办公研发人员人数与年度首轮工程流片补贴金额挂钩，具体标准如下： </w:t>
      </w:r>
    </w:p>
    <w:p w14:paraId="45CFB965">
      <w:pPr>
        <w:widowControl/>
        <w:spacing w:line="560" w:lineRule="exact"/>
        <w:ind w:left="630" w:leftChars="300"/>
        <w:jc w:val="left"/>
        <w:rPr>
          <w:rFonts w:ascii="宋体" w:hAnsi="宋体" w:cs="宋体"/>
          <w:color w:val="auto"/>
          <w:kern w:val="0"/>
          <w:sz w:val="24"/>
        </w:rPr>
      </w:pPr>
      <w:r>
        <w:rPr>
          <w:rFonts w:hint="eastAsia" w:ascii="仿宋_GB2312" w:hAnsi="宋体" w:eastAsia="仿宋_GB2312" w:cs="宋体"/>
          <w:color w:val="auto"/>
          <w:kern w:val="0"/>
          <w:sz w:val="32"/>
          <w:szCs w:val="32"/>
        </w:rPr>
        <w:t>（1）20</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 xml:space="preserve">人数&lt;50，最高 500 万元补贴； </w:t>
      </w:r>
    </w:p>
    <w:p w14:paraId="076B448E">
      <w:pPr>
        <w:widowControl/>
        <w:spacing w:line="560" w:lineRule="exact"/>
        <w:ind w:left="630" w:leftChars="300"/>
        <w:jc w:val="left"/>
        <w:rPr>
          <w:rFonts w:ascii="宋体" w:hAnsi="宋体" w:cs="宋体"/>
          <w:color w:val="auto"/>
          <w:kern w:val="0"/>
          <w:sz w:val="24"/>
        </w:rPr>
      </w:pPr>
      <w:r>
        <w:rPr>
          <w:rFonts w:hint="eastAsia" w:ascii="仿宋_GB2312" w:hAnsi="宋体" w:eastAsia="仿宋_GB2312" w:cs="宋体"/>
          <w:color w:val="auto"/>
          <w:kern w:val="0"/>
          <w:sz w:val="32"/>
          <w:szCs w:val="32"/>
        </w:rPr>
        <w:t>（2）50</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 xml:space="preserve">人数&lt;100，最高 1000 万元补贴； </w:t>
      </w:r>
    </w:p>
    <w:p w14:paraId="3A3FF1B2">
      <w:pPr>
        <w:widowControl/>
        <w:spacing w:line="560" w:lineRule="exact"/>
        <w:ind w:left="630" w:leftChars="300"/>
        <w:jc w:val="left"/>
        <w:rPr>
          <w:rFonts w:ascii="宋体" w:hAnsi="宋体" w:cs="宋体"/>
          <w:color w:val="auto"/>
          <w:kern w:val="0"/>
          <w:sz w:val="24"/>
        </w:rPr>
      </w:pPr>
      <w:r>
        <w:rPr>
          <w:rFonts w:hint="eastAsia" w:ascii="仿宋_GB2312" w:hAnsi="宋体" w:eastAsia="仿宋_GB2312" w:cs="宋体"/>
          <w:color w:val="auto"/>
          <w:kern w:val="0"/>
          <w:sz w:val="32"/>
          <w:szCs w:val="32"/>
        </w:rPr>
        <w:t>（3）100</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 xml:space="preserve">人数&lt;150，最高 2000 万元补贴； </w:t>
      </w:r>
    </w:p>
    <w:p w14:paraId="7BBF79B0">
      <w:pPr>
        <w:spacing w:line="560" w:lineRule="exact"/>
        <w:ind w:left="630" w:leftChars="300"/>
        <w:rPr>
          <w:rFonts w:ascii="楷体_GB2312" w:hAnsi="黑体" w:eastAsia="楷体_GB2312"/>
          <w:b/>
          <w:bCs/>
          <w:color w:val="auto"/>
          <w:sz w:val="32"/>
          <w:szCs w:val="32"/>
        </w:rPr>
      </w:pPr>
      <w:r>
        <w:rPr>
          <w:rFonts w:hint="eastAsia" w:ascii="仿宋_GB2312" w:hAnsi="宋体" w:eastAsia="仿宋_GB2312" w:cs="宋体"/>
          <w:color w:val="auto"/>
          <w:kern w:val="0"/>
          <w:sz w:val="32"/>
          <w:szCs w:val="32"/>
        </w:rPr>
        <w:t>（4）人数≥150 人，最高 3000 万元补贴。</w:t>
      </w:r>
    </w:p>
    <w:p w14:paraId="5B2C1813">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（六）</w:t>
      </w:r>
      <w:r>
        <w:rPr>
          <w:rFonts w:ascii="楷体_GB2312" w:hAnsi="黑体" w:eastAsia="楷体_GB2312"/>
          <w:b/>
          <w:bCs/>
          <w:color w:val="auto"/>
          <w:sz w:val="32"/>
          <w:szCs w:val="32"/>
        </w:rPr>
        <w:t>IP购买补贴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6</w:t>
      </w:r>
      <w:r>
        <w:rPr>
          <w:rFonts w:hint="eastAsia" w:ascii="楷体_GB2312" w:hAnsi="黑体" w:eastAsia="楷体_GB2312"/>
          <w:b/>
          <w:bCs/>
          <w:color w:val="auto"/>
          <w:sz w:val="32"/>
          <w:szCs w:val="32"/>
        </w:rPr>
        <w:t>）</w:t>
      </w:r>
    </w:p>
    <w:p w14:paraId="7399C40D">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42CB0BB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1B3C88FE">
      <w:pPr>
        <w:spacing w:line="560" w:lineRule="exact"/>
        <w:ind w:firstLine="643" w:firstLineChars="200"/>
        <w:rPr>
          <w:rFonts w:eastAsia="仿宋_GB2312"/>
          <w:b/>
          <w:bCs/>
          <w:color w:val="auto"/>
          <w:sz w:val="32"/>
          <w:szCs w:val="32"/>
        </w:rPr>
      </w:pPr>
      <w:r>
        <w:rPr>
          <w:rFonts w:hint="eastAsia" w:ascii="仿宋_GB2312" w:hAnsi="仿宋_GB2312" w:eastAsia="仿宋_GB2312" w:cs="仿宋_GB2312"/>
          <w:b/>
          <w:bCs/>
          <w:color w:val="auto"/>
          <w:sz w:val="32"/>
          <w:szCs w:val="32"/>
        </w:rPr>
        <w:t>2.申报条件</w:t>
      </w:r>
    </w:p>
    <w:p w14:paraId="624006C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（1）申报单位向IP提供商、EDA供应商、代工厂或者其指定的代理购买IP，支付凭证在2023年1月1日至2023年12月31日期间。</w:t>
      </w:r>
    </w:p>
    <w:p w14:paraId="038D28A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（2）IP 购买实际支付费用应为 IP 授权费用（不含版税费用）。</w:t>
      </w:r>
    </w:p>
    <w:p w14:paraId="1675E5C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（3）申报单位购买的IP用于本单位高端芯片、先进或特色工艺研发。用于委外研发所购买的IP不予补贴。</w:t>
      </w:r>
    </w:p>
    <w:p w14:paraId="5521B54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“高端芯片”是指存储器、通用处理器（CPU、GPU等）、高性能模拟芯片等。</w:t>
      </w:r>
    </w:p>
    <w:p w14:paraId="73DCA1F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先进或特色工艺”是指采用28nm以下制程流片的数字芯片；采用55nm以下制程流片的模拟芯片或数模混合芯片；采用GaAs、GaN、SiC化合物半导体工艺流片的功率或射频芯片；采用SOI制造工艺流片的芯片；采用BCD制造工艺流片的芯片；基带芯片、光通信芯片、传感器芯片等重点发展方向芯片；5G通信芯片、生物医疗芯片等重点应用领域芯片。</w:t>
      </w:r>
    </w:p>
    <w:p w14:paraId="3825C86E">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0226232A">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w:t>
      </w:r>
    </w:p>
    <w:p w14:paraId="2480129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4E90870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（3）IP购买费用的审计报告（金额100万元及以下的无需提供）、合同、支付凭证、发票。通过代理商采购的单位，需提供原厂授权书。</w:t>
      </w:r>
    </w:p>
    <w:p w14:paraId="526F161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t>）IP买卖双方有股权关系的，须提供交易IP价格公允性说明及价格真实性承诺函。</w:t>
      </w:r>
    </w:p>
    <w:p w14:paraId="2837485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）所购买IP用于申报单位高端芯片、先进或特色工艺研发的证明材料。</w:t>
      </w:r>
    </w:p>
    <w:p w14:paraId="23C88DF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）《申报承诺函》。</w:t>
      </w:r>
    </w:p>
    <w:p w14:paraId="24CA1B0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rPr>
        <w:t>）其他申报单位认为有必要提供的材料。</w:t>
      </w:r>
    </w:p>
    <w:p w14:paraId="631BBFDB">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5F521C78">
      <w:pPr>
        <w:widowControl/>
        <w:spacing w:line="560" w:lineRule="exact"/>
        <w:ind w:firstLine="640" w:firstLineChars="200"/>
        <w:jc w:val="left"/>
        <w:rPr>
          <w:rFonts w:ascii="宋体" w:hAnsi="宋体"/>
          <w:color w:val="auto"/>
          <w:kern w:val="0"/>
          <w:sz w:val="24"/>
        </w:rPr>
      </w:pPr>
      <w:r>
        <w:rPr>
          <w:rFonts w:hint="eastAsia" w:ascii="仿宋_GB2312" w:eastAsia="仿宋_GB2312"/>
          <w:color w:val="auto"/>
          <w:sz w:val="32"/>
          <w:szCs w:val="32"/>
        </w:rPr>
        <w:t>对符合条件的企业或科研机构，按照其IP采购实际支出费用的30%给予年度最高300万元补贴。对采购合作区企业开发的IP开展高端芯片、先进或特色工艺研发的企业或科研机构，年度补贴上限提高至500万元。</w:t>
      </w:r>
    </w:p>
    <w:p w14:paraId="63216610">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（七）</w:t>
      </w:r>
      <w:r>
        <w:rPr>
          <w:rFonts w:ascii="楷体_GB2312" w:hAnsi="黑体" w:eastAsia="楷体_GB2312"/>
          <w:b/>
          <w:bCs/>
          <w:color w:val="auto"/>
          <w:sz w:val="32"/>
          <w:szCs w:val="32"/>
        </w:rPr>
        <w:t>IP</w:t>
      </w:r>
      <w:r>
        <w:rPr>
          <w:rFonts w:hint="eastAsia" w:ascii="楷体_GB2312" w:hAnsi="黑体" w:eastAsia="楷体_GB2312"/>
          <w:b/>
          <w:bCs/>
          <w:color w:val="auto"/>
          <w:sz w:val="32"/>
          <w:szCs w:val="32"/>
        </w:rPr>
        <w:t>复用</w:t>
      </w:r>
      <w:r>
        <w:rPr>
          <w:rFonts w:ascii="楷体_GB2312" w:hAnsi="黑体" w:eastAsia="楷体_GB2312"/>
          <w:b/>
          <w:bCs/>
          <w:color w:val="auto"/>
          <w:sz w:val="32"/>
          <w:szCs w:val="32"/>
        </w:rPr>
        <w:t>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7</w:t>
      </w:r>
      <w:r>
        <w:rPr>
          <w:rFonts w:hint="eastAsia" w:ascii="楷体_GB2312" w:hAnsi="黑体" w:eastAsia="楷体_GB2312"/>
          <w:b/>
          <w:bCs/>
          <w:color w:val="auto"/>
          <w:sz w:val="32"/>
          <w:szCs w:val="32"/>
        </w:rPr>
        <w:t>）</w:t>
      </w:r>
    </w:p>
    <w:p w14:paraId="385537B8">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11778BA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0B879E7A">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380A890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（1）申报单位与集成电路公共服务平台签订IP复用协议，支付凭证在2023年1月1日至2023年12月31日期间。</w:t>
      </w:r>
    </w:p>
    <w:p w14:paraId="6979AC4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集成电路公共服务平台是指国家、广东省、珠海市、合作区政府部门批准建设或认定的公共服务平台。</w:t>
      </w:r>
    </w:p>
    <w:p w14:paraId="2D83A2C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（2）申报单位复用的IP用于本单位高端芯片、先进或特色工艺研发。用于委外研发所复用的IP不予补贴。</w:t>
      </w:r>
    </w:p>
    <w:p w14:paraId="5E1E677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“高端芯片”是指存储器、通用处理器（CPU、GPU等）、高性能模拟芯片等。</w:t>
      </w:r>
    </w:p>
    <w:p w14:paraId="79FE98EF">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先进或特色工艺”是指采用28nm以下制程流片的数字芯片；采用55nm以下制程流片的模拟芯片或数模混合芯片；采用GaAs、GaN、SiC化合物半导体工艺流片的功率或射频芯片；采用SOI制造工艺流片的芯片；采用BCD制造工艺流片的芯片；基带芯片、光通信芯片、传感器芯片等重点发展方向芯片；5G通信芯片、生物医疗芯片等重点应用领域芯片。</w:t>
      </w:r>
    </w:p>
    <w:p w14:paraId="57C35A3D">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4A625E4A">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2023年度财务审计报告或财务报表、2023年度所得税纳税申报表主表、2023年度完税证明，2023年12月在职研发人员明细表、学历证书、社保证明等。</w:t>
      </w:r>
    </w:p>
    <w:p w14:paraId="6D06F20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66D9332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（3）IP复用费用的审计报告（金额100万元及以下的无需提供）、合同、支付凭证、发票。</w:t>
      </w:r>
    </w:p>
    <w:p w14:paraId="20B4BC9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（4）所复用IP用于申报单位高端芯片、先进或特色工艺研发的证明材料。</w:t>
      </w:r>
    </w:p>
    <w:p w14:paraId="325CA89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（5）集成电路公共服务平台经国家、广东省、珠海市、合作区政府部门批准建设或认定的证明材料。</w:t>
      </w:r>
    </w:p>
    <w:p w14:paraId="4E5A701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（6）《申报承诺函》。</w:t>
      </w:r>
    </w:p>
    <w:p w14:paraId="0F999B4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（7）其他申报单位认为有必要提供的材料。</w:t>
      </w:r>
    </w:p>
    <w:p w14:paraId="078C9EC1">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3023B5BF">
      <w:pPr>
        <w:widowControl/>
        <w:spacing w:line="560" w:lineRule="exact"/>
        <w:ind w:firstLine="640" w:firstLineChars="200"/>
        <w:jc w:val="left"/>
        <w:rPr>
          <w:rFonts w:ascii="宋体" w:hAnsi="宋体" w:cs="宋体"/>
          <w:color w:val="auto"/>
          <w:kern w:val="0"/>
          <w:sz w:val="24"/>
        </w:rPr>
      </w:pPr>
      <w:r>
        <w:rPr>
          <w:rFonts w:hint="eastAsia" w:ascii="仿宋_GB2312" w:eastAsia="仿宋_GB2312"/>
          <w:color w:val="auto"/>
          <w:sz w:val="32"/>
          <w:szCs w:val="32"/>
        </w:rPr>
        <w:t>对符合条件的企业或科研机构，按照</w:t>
      </w:r>
      <w:r>
        <w:rPr>
          <w:rFonts w:hint="eastAsia" w:ascii="仿宋_GB2312" w:hAnsi="宋体" w:eastAsia="仿宋_GB2312" w:cs="宋体"/>
          <w:color w:val="auto"/>
          <w:kern w:val="0"/>
          <w:sz w:val="32"/>
          <w:szCs w:val="32"/>
        </w:rPr>
        <w:t>其IP复用实际支出费用的50%给予年度最高100万元补贴</w:t>
      </w:r>
      <w:r>
        <w:rPr>
          <w:rFonts w:hint="eastAsia" w:ascii="仿宋_GB2312" w:eastAsia="仿宋_GB2312"/>
          <w:color w:val="auto"/>
          <w:sz w:val="32"/>
          <w:szCs w:val="32"/>
        </w:rPr>
        <w:t>。</w:t>
      </w:r>
    </w:p>
    <w:p w14:paraId="2C34A0C3">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（八）</w:t>
      </w:r>
      <w:r>
        <w:rPr>
          <w:rFonts w:ascii="楷体_GB2312" w:hAnsi="黑体" w:eastAsia="楷体_GB2312"/>
          <w:b/>
          <w:bCs/>
          <w:color w:val="auto"/>
          <w:sz w:val="32"/>
          <w:szCs w:val="32"/>
        </w:rPr>
        <w:t>IP</w:t>
      </w:r>
      <w:r>
        <w:rPr>
          <w:rFonts w:hint="eastAsia" w:ascii="楷体_GB2312" w:hAnsi="黑体" w:eastAsia="楷体_GB2312"/>
          <w:b/>
          <w:bCs/>
          <w:color w:val="auto"/>
          <w:sz w:val="32"/>
          <w:szCs w:val="32"/>
        </w:rPr>
        <w:t>研发</w:t>
      </w:r>
      <w:r>
        <w:rPr>
          <w:rFonts w:ascii="楷体_GB2312" w:hAnsi="黑体" w:eastAsia="楷体_GB2312"/>
          <w:b/>
          <w:bCs/>
          <w:color w:val="auto"/>
          <w:sz w:val="32"/>
          <w:szCs w:val="32"/>
        </w:rPr>
        <w:t>补贴</w:t>
      </w:r>
      <w:r>
        <w:rPr>
          <w:rFonts w:hint="eastAsia" w:ascii="楷体_GB2312" w:hAnsi="黑体" w:eastAsia="楷体_GB2312"/>
          <w:b/>
          <w:bCs/>
          <w:color w:val="auto"/>
          <w:sz w:val="32"/>
          <w:szCs w:val="32"/>
        </w:rPr>
        <w:t>（专题8）</w:t>
      </w:r>
    </w:p>
    <w:p w14:paraId="013BE057">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0D95569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主营业务为IP研发及服务的集成电路企业。</w:t>
      </w:r>
    </w:p>
    <w:p w14:paraId="4C683232">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19AB96C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申报单位在合作区实地办公研发人员不少于50人。</w:t>
      </w:r>
    </w:p>
    <w:p w14:paraId="46C3D04E">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4B730969">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w:t>
      </w:r>
    </w:p>
    <w:p w14:paraId="2585B80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44F1FDC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（3）申报单位2023年度IP自投研发费用的专项审计报告。</w:t>
      </w:r>
    </w:p>
    <w:p w14:paraId="2AE03F7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“自投研发费用”：是指企业以自有资金（即不含企业所获得的国家、广东省、合作区无偿资助类财政资金）进行研发活动，按照《财政部 国家税务总局 科技部关于完善研究开发费用税前加计扣除政策的通知》（财税〔2015〕119号）、《国家税务总局关于研发费用税前加计扣除归集范围有关问题的公告》（国家税务总局公告2017年第40号）、《财政部 税务总局 科技部关于企业委托境外研究开发费用税前加计扣除有关政策问题的通知》（财税〔2018〕64号）等文件规定归集的研究开发费用。国家有关文件有调整的，从其规定。</w:t>
      </w:r>
    </w:p>
    <w:p w14:paraId="5DEE6245">
      <w:pPr>
        <w:pStyle w:val="8"/>
        <w:numPr>
          <w:ilvl w:val="0"/>
          <w:numId w:val="3"/>
        </w:numPr>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7A9AB3B4">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（5）《申报承诺函》。</w:t>
      </w:r>
    </w:p>
    <w:p w14:paraId="60D24FA4">
      <w:pPr>
        <w:spacing w:line="560" w:lineRule="exact"/>
        <w:ind w:firstLine="640" w:firstLineChars="200"/>
        <w:rPr>
          <w:color w:val="auto"/>
        </w:rPr>
      </w:pPr>
      <w:r>
        <w:rPr>
          <w:rFonts w:hint="eastAsia" w:ascii="仿宋_GB2312" w:hAnsi="仿宋_GB2312" w:eastAsia="仿宋_GB2312" w:cs="仿宋_GB2312"/>
          <w:color w:val="auto"/>
          <w:sz w:val="32"/>
          <w:szCs w:val="32"/>
        </w:rPr>
        <w:t>（6）其他申报单位认为有必要提供的材料。</w:t>
      </w:r>
    </w:p>
    <w:p w14:paraId="6AA01A61">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4FBA4729">
      <w:pPr>
        <w:widowControl/>
        <w:spacing w:line="560" w:lineRule="exact"/>
        <w:ind w:firstLine="640" w:firstLineChars="200"/>
        <w:jc w:val="left"/>
        <w:rPr>
          <w:rFonts w:ascii="宋体" w:hAnsi="宋体" w:cs="宋体"/>
          <w:color w:val="auto"/>
          <w:kern w:val="0"/>
          <w:sz w:val="24"/>
        </w:rPr>
      </w:pPr>
      <w:r>
        <w:rPr>
          <w:rFonts w:hint="eastAsia" w:ascii="仿宋_GB2312" w:eastAsia="仿宋_GB2312"/>
          <w:color w:val="auto"/>
          <w:sz w:val="32"/>
          <w:szCs w:val="32"/>
        </w:rPr>
        <w:t>对符合条件的企业，按照</w:t>
      </w:r>
      <w:r>
        <w:rPr>
          <w:rFonts w:hint="eastAsia" w:ascii="仿宋_GB2312" w:hAnsi="宋体" w:eastAsia="仿宋_GB2312" w:cs="宋体"/>
          <w:color w:val="auto"/>
          <w:kern w:val="0"/>
          <w:sz w:val="32"/>
          <w:szCs w:val="32"/>
        </w:rPr>
        <w:t>其</w:t>
      </w:r>
      <w:r>
        <w:rPr>
          <w:rFonts w:hint="eastAsia" w:ascii="仿宋_GB2312" w:hAnsi="仿宋_GB2312" w:eastAsia="仿宋_GB2312" w:cs="仿宋_GB2312"/>
          <w:color w:val="auto"/>
          <w:sz w:val="32"/>
          <w:szCs w:val="32"/>
        </w:rPr>
        <w:t>2023年度IP自投研发费用</w:t>
      </w:r>
      <w:r>
        <w:rPr>
          <w:rFonts w:hint="eastAsia" w:ascii="仿宋_GB2312" w:hAnsi="宋体" w:eastAsia="仿宋_GB2312" w:cs="宋体"/>
          <w:color w:val="auto"/>
          <w:kern w:val="0"/>
          <w:sz w:val="32"/>
          <w:szCs w:val="32"/>
        </w:rPr>
        <w:t>的30%给予最高1500万元补贴</w:t>
      </w:r>
      <w:r>
        <w:rPr>
          <w:rFonts w:hint="eastAsia" w:ascii="仿宋_GB2312" w:eastAsia="仿宋_GB2312"/>
          <w:color w:val="auto"/>
          <w:sz w:val="32"/>
          <w:szCs w:val="32"/>
        </w:rPr>
        <w:t>。</w:t>
      </w:r>
    </w:p>
    <w:p w14:paraId="6D786202">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（九）</w:t>
      </w:r>
      <w:r>
        <w:rPr>
          <w:rFonts w:ascii="楷体_GB2312" w:hAnsi="黑体" w:eastAsia="楷体_GB2312"/>
          <w:b/>
          <w:bCs/>
          <w:color w:val="auto"/>
          <w:sz w:val="32"/>
          <w:szCs w:val="32"/>
        </w:rPr>
        <w:t>EDA</w:t>
      </w:r>
      <w:r>
        <w:rPr>
          <w:rFonts w:hint="eastAsia" w:ascii="楷体_GB2312" w:hAnsi="黑体" w:eastAsia="楷体_GB2312"/>
          <w:b/>
          <w:bCs/>
          <w:color w:val="auto"/>
          <w:sz w:val="32"/>
          <w:szCs w:val="32"/>
        </w:rPr>
        <w:t>购买</w:t>
      </w:r>
      <w:r>
        <w:rPr>
          <w:rFonts w:ascii="楷体_GB2312" w:hAnsi="黑体" w:eastAsia="楷体_GB2312"/>
          <w:b/>
          <w:bCs/>
          <w:color w:val="auto"/>
          <w:sz w:val="32"/>
          <w:szCs w:val="32"/>
        </w:rPr>
        <w:t>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9</w:t>
      </w:r>
      <w:r>
        <w:rPr>
          <w:rFonts w:hint="eastAsia" w:ascii="楷体_GB2312" w:hAnsi="黑体" w:eastAsia="楷体_GB2312"/>
          <w:b/>
          <w:bCs/>
          <w:color w:val="auto"/>
          <w:sz w:val="32"/>
          <w:szCs w:val="32"/>
        </w:rPr>
        <w:t>）</w:t>
      </w:r>
    </w:p>
    <w:p w14:paraId="3F2D9AEC">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4F2D96D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1278D68E">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2.申报条件</w:t>
      </w:r>
    </w:p>
    <w:p w14:paraId="076B5BC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（1）申报单位购置国际国内主流EDA供应商的 EDA 工具软件授权，支付凭证在2023年1月1日至2023年12月31日期间。</w:t>
      </w:r>
    </w:p>
    <w:p w14:paraId="69BF9E4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（2）申报单位与主流 EDA 供应商签订最终用户使用证明。</w:t>
      </w:r>
    </w:p>
    <w:p w14:paraId="7522C9AC">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56948DC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2023年度财务审计报告或财务报表、2023年度所得税纳税申报表主表、2023年度完税证明，2023年12月在职研发人员明细表、学历证书、社保证明等。</w:t>
      </w:r>
    </w:p>
    <w:p w14:paraId="187467F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2BA224A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（3）EDA购买费用的审计报告（金额100万元及以下的无需提供）、合同、支付凭证、发票。通过代理商采购的单位，需提供原厂授权书。</w:t>
      </w:r>
    </w:p>
    <w:p w14:paraId="33E8606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4</w:t>
      </w:r>
      <w:r>
        <w:rPr>
          <w:rFonts w:hint="eastAsia" w:ascii="仿宋_GB2312" w:hAnsi="仿宋_GB2312" w:eastAsia="仿宋_GB2312" w:cs="仿宋_GB2312"/>
          <w:color w:val="auto"/>
          <w:sz w:val="32"/>
          <w:szCs w:val="32"/>
        </w:rPr>
        <w:t>）EDA买卖双方有股权关系的，须提供交易EDA价格公允性说明及价格真实性承诺函。</w:t>
      </w:r>
    </w:p>
    <w:p w14:paraId="58FB84EE">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）《申报承诺函》。</w:t>
      </w:r>
    </w:p>
    <w:p w14:paraId="0CBD4F6B">
      <w:pPr>
        <w:spacing w:line="560" w:lineRule="exact"/>
        <w:ind w:firstLine="640" w:firstLineChars="200"/>
        <w:rPr>
          <w:color w:val="auto"/>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）其他申报单位认为有必要提供的材料。</w:t>
      </w:r>
    </w:p>
    <w:p w14:paraId="5711F395">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5CD105EC">
      <w:pPr>
        <w:widowControl/>
        <w:spacing w:line="560" w:lineRule="exact"/>
        <w:ind w:firstLine="640" w:firstLineChars="200"/>
        <w:jc w:val="left"/>
        <w:rPr>
          <w:rFonts w:ascii="宋体" w:hAnsi="宋体" w:cs="宋体"/>
          <w:color w:val="auto"/>
          <w:kern w:val="0"/>
          <w:sz w:val="24"/>
        </w:rPr>
      </w:pPr>
      <w:r>
        <w:rPr>
          <w:rFonts w:hint="eastAsia" w:ascii="仿宋_GB2312" w:eastAsia="仿宋_GB2312"/>
          <w:color w:val="auto"/>
          <w:sz w:val="32"/>
          <w:szCs w:val="32"/>
        </w:rPr>
        <w:t>对符合条件的企业或科研机构，按照其EDA采购实际支出费用的30%给予年度最高300万元补贴。</w:t>
      </w:r>
      <w:r>
        <w:rPr>
          <w:rFonts w:hint="eastAsia" w:ascii="仿宋_GB2312" w:hAnsi="宋体" w:eastAsia="仿宋_GB2312" w:cs="宋体"/>
          <w:color w:val="auto"/>
          <w:kern w:val="0"/>
          <w:sz w:val="32"/>
          <w:szCs w:val="32"/>
        </w:rPr>
        <w:t>对采购合作区企业开发的 EDA 工具软件（含软件升级费用）的企业或科研机构，年度补贴上限提高至500万元。</w:t>
      </w:r>
    </w:p>
    <w:p w14:paraId="1F149A6D">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w:t>
      </w:r>
      <w:r>
        <w:rPr>
          <w:rFonts w:ascii="楷体_GB2312" w:hAnsi="黑体" w:eastAsia="楷体_GB2312"/>
          <w:b/>
          <w:bCs/>
          <w:color w:val="auto"/>
          <w:sz w:val="32"/>
          <w:szCs w:val="32"/>
        </w:rPr>
        <w:t>EDA</w:t>
      </w:r>
      <w:r>
        <w:rPr>
          <w:rFonts w:hint="eastAsia" w:ascii="楷体_GB2312" w:hAnsi="黑体" w:eastAsia="楷体_GB2312"/>
          <w:b/>
          <w:bCs/>
          <w:color w:val="auto"/>
          <w:sz w:val="32"/>
          <w:szCs w:val="32"/>
        </w:rPr>
        <w:t>租用</w:t>
      </w:r>
      <w:r>
        <w:rPr>
          <w:rFonts w:ascii="楷体_GB2312" w:hAnsi="黑体" w:eastAsia="楷体_GB2312"/>
          <w:b/>
          <w:bCs/>
          <w:color w:val="auto"/>
          <w:sz w:val="32"/>
          <w:szCs w:val="32"/>
        </w:rPr>
        <w:t>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10</w:t>
      </w:r>
      <w:r>
        <w:rPr>
          <w:rFonts w:hint="eastAsia" w:ascii="楷体_GB2312" w:hAnsi="黑体" w:eastAsia="楷体_GB2312"/>
          <w:b/>
          <w:bCs/>
          <w:color w:val="auto"/>
          <w:sz w:val="32"/>
          <w:szCs w:val="32"/>
        </w:rPr>
        <w:t>）</w:t>
      </w:r>
    </w:p>
    <w:p w14:paraId="725B83D0">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614729A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00711F27">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754D729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申报单位租用集成电路公共服务平台EDA工具，支付凭证在2023年1月1日至2023年12月31日期间。</w:t>
      </w:r>
    </w:p>
    <w:p w14:paraId="18FC3A1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集成电路公共服务平台是指经国家、广东省、珠海市、合作区政府部门认定的公共服务平台。</w:t>
      </w:r>
    </w:p>
    <w:p w14:paraId="4AD0E86C">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468019FB">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2023年度财务审计报告或财务报表、2023年度所得税纳税申报表主表、2023年度完税证明，2023年12月在职研发人员明细表、学历证书、社保证明等。</w:t>
      </w:r>
    </w:p>
    <w:p w14:paraId="7FF0D5D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6E9B108F">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（3）EDA租用费用的审计报告（金额100万元及以下的无需提供）、合同、支付凭证、发票。</w:t>
      </w:r>
    </w:p>
    <w:p w14:paraId="6A9A7BA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（4）集成电路公共服务平台经国家、广东省、珠海市、合作区政府部门认定的证明材料。</w:t>
      </w:r>
    </w:p>
    <w:p w14:paraId="3ACD6C39">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（5）《申报承诺函》。</w:t>
      </w:r>
    </w:p>
    <w:p w14:paraId="62B6A3C4">
      <w:pPr>
        <w:spacing w:line="560" w:lineRule="exact"/>
        <w:ind w:firstLine="640" w:firstLineChars="200"/>
        <w:rPr>
          <w:color w:val="auto"/>
        </w:rPr>
      </w:pPr>
      <w:r>
        <w:rPr>
          <w:rFonts w:hint="eastAsia" w:ascii="仿宋_GB2312" w:hAnsi="仿宋_GB2312" w:eastAsia="仿宋_GB2312" w:cs="仿宋_GB2312"/>
          <w:color w:val="auto"/>
          <w:sz w:val="32"/>
          <w:szCs w:val="32"/>
        </w:rPr>
        <w:t>（6）其他申报单位认为有必要提供的材料。</w:t>
      </w:r>
    </w:p>
    <w:p w14:paraId="35CEA098">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25B4D9B6">
      <w:pPr>
        <w:widowControl/>
        <w:spacing w:line="560" w:lineRule="exact"/>
        <w:ind w:firstLine="640" w:firstLineChars="200"/>
        <w:jc w:val="left"/>
        <w:rPr>
          <w:rFonts w:ascii="宋体" w:hAnsi="宋体" w:cs="宋体"/>
          <w:color w:val="auto"/>
          <w:kern w:val="0"/>
          <w:sz w:val="24"/>
        </w:rPr>
      </w:pPr>
      <w:r>
        <w:rPr>
          <w:rFonts w:hint="eastAsia" w:ascii="仿宋_GB2312" w:eastAsia="仿宋_GB2312"/>
          <w:color w:val="auto"/>
          <w:sz w:val="32"/>
          <w:szCs w:val="32"/>
        </w:rPr>
        <w:t>对符合条件的企业或科研机构，按照</w:t>
      </w:r>
      <w:r>
        <w:rPr>
          <w:rFonts w:hint="eastAsia" w:ascii="仿宋_GB2312" w:hAnsi="宋体" w:eastAsia="仿宋_GB2312" w:cs="宋体"/>
          <w:color w:val="auto"/>
          <w:kern w:val="0"/>
          <w:sz w:val="32"/>
          <w:szCs w:val="32"/>
        </w:rPr>
        <w:t>其EDA租用实际支出费用的50%给予年度最高300万元补贴</w:t>
      </w:r>
      <w:r>
        <w:rPr>
          <w:rFonts w:hint="eastAsia" w:ascii="仿宋_GB2312" w:eastAsia="仿宋_GB2312"/>
          <w:color w:val="auto"/>
          <w:sz w:val="32"/>
          <w:szCs w:val="32"/>
        </w:rPr>
        <w:t>。</w:t>
      </w:r>
    </w:p>
    <w:p w14:paraId="44604A48">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（十一）</w:t>
      </w:r>
      <w:r>
        <w:rPr>
          <w:rFonts w:ascii="楷体_GB2312" w:hAnsi="黑体" w:eastAsia="楷体_GB2312"/>
          <w:b/>
          <w:bCs/>
          <w:color w:val="auto"/>
          <w:sz w:val="32"/>
          <w:szCs w:val="32"/>
        </w:rPr>
        <w:t>EDA</w:t>
      </w:r>
      <w:r>
        <w:rPr>
          <w:rFonts w:hint="eastAsia" w:ascii="楷体_GB2312" w:hAnsi="黑体" w:eastAsia="楷体_GB2312"/>
          <w:b/>
          <w:bCs/>
          <w:color w:val="auto"/>
          <w:sz w:val="32"/>
          <w:szCs w:val="32"/>
        </w:rPr>
        <w:t>研发</w:t>
      </w:r>
      <w:r>
        <w:rPr>
          <w:rFonts w:ascii="楷体_GB2312" w:hAnsi="黑体" w:eastAsia="楷体_GB2312"/>
          <w:b/>
          <w:bCs/>
          <w:color w:val="auto"/>
          <w:sz w:val="32"/>
          <w:szCs w:val="32"/>
        </w:rPr>
        <w:t>补贴</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11</w:t>
      </w:r>
      <w:r>
        <w:rPr>
          <w:rFonts w:hint="eastAsia" w:ascii="楷体_GB2312" w:hAnsi="黑体" w:eastAsia="楷体_GB2312"/>
          <w:b/>
          <w:bCs/>
          <w:color w:val="auto"/>
          <w:sz w:val="32"/>
          <w:szCs w:val="32"/>
        </w:rPr>
        <w:t>）</w:t>
      </w:r>
    </w:p>
    <w:p w14:paraId="57B14536">
      <w:pPr>
        <w:pStyle w:val="2"/>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3C951F0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主营业务为EDA研发及服务的集成电路企业。</w:t>
      </w:r>
    </w:p>
    <w:p w14:paraId="3A5F2D7D">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1D0C067D">
      <w:pPr>
        <w:pStyle w:val="24"/>
        <w:spacing w:line="560" w:lineRule="exact"/>
        <w:ind w:firstLine="64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申报单位在合作区实地办公研发人员不少于50人。</w:t>
      </w:r>
    </w:p>
    <w:p w14:paraId="67BC3F1C">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64CA5790">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2023年度财务审计报告或财务报表、2023年度所得税纳税申报表主表、2023年度完税证明等。</w:t>
      </w:r>
    </w:p>
    <w:p w14:paraId="2F4ED14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7F69428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（3）申报单位2023年度EDA自投研发费用的专项审计报告。</w:t>
      </w:r>
    </w:p>
    <w:p w14:paraId="6F12525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“自投研发费用”：是指企业以自有资金（即不含企业所获得的国家、广东省、合作区无偿资助类财政资金）进行研发活动，按照《财政部 国家税务总局 科技部关于完善研究开发费用税前加计扣除政策的通知》（财税〔2015〕119号）、《国家税务总局关于研发费用税前加计扣除归集范围有关问题的公告》（国家税务总局公告2017年第40号）、《财政部 税务总局 科技部关于企业委托境外研究开发费用税前加计扣除有关政策问题的通知》（财税〔2018〕64号）等文件规定归集的研究开发费用。国家有关文件有调整的，从其规定。</w:t>
      </w:r>
    </w:p>
    <w:p w14:paraId="3A9B077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2023年10月实地办公研发人员汇总表》、《2023年11月实地办公研发人员汇总表》、《2023年12月实地办公研发人员汇总表》；汇总表所列人员的劳动合同（或珠海市人力资源和社会保障网上服务平台打印的《就业登记信息》）、岗位证明、学历及专业证明、2023年1月1日-2023年12月31日实地办公证明（出勤记录或其他）、2023年社保或个税缴费记录。</w:t>
      </w:r>
    </w:p>
    <w:p w14:paraId="50A9E6F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5</w:t>
      </w:r>
      <w:r>
        <w:rPr>
          <w:rFonts w:hint="eastAsia" w:ascii="仿宋_GB2312" w:hAnsi="仿宋_GB2312" w:eastAsia="仿宋_GB2312" w:cs="仿宋_GB2312"/>
          <w:color w:val="auto"/>
          <w:sz w:val="32"/>
          <w:szCs w:val="32"/>
        </w:rPr>
        <w:t>）《申报承诺函》。</w:t>
      </w:r>
    </w:p>
    <w:p w14:paraId="6DEBE83A">
      <w:pPr>
        <w:spacing w:line="560" w:lineRule="exact"/>
        <w:ind w:firstLine="640" w:firstLineChars="200"/>
        <w:rPr>
          <w:color w:val="auto"/>
        </w:rPr>
      </w:pPr>
      <w:r>
        <w:rPr>
          <w:rFonts w:hint="eastAsia" w:ascii="仿宋_GB2312" w:hAnsi="仿宋_GB2312" w:eastAsia="仿宋_GB2312" w:cs="仿宋_GB2312"/>
          <w:color w:val="auto"/>
          <w:sz w:val="32"/>
          <w:szCs w:val="32"/>
        </w:rPr>
        <w:t>（</w:t>
      </w:r>
      <w:r>
        <w:rPr>
          <w:rFonts w:ascii="仿宋_GB2312" w:hAnsi="仿宋_GB2312" w:eastAsia="仿宋_GB2312" w:cs="仿宋_GB2312"/>
          <w:color w:val="auto"/>
          <w:sz w:val="32"/>
          <w:szCs w:val="32"/>
        </w:rPr>
        <w:t>6</w:t>
      </w:r>
      <w:r>
        <w:rPr>
          <w:rFonts w:hint="eastAsia" w:ascii="仿宋_GB2312" w:hAnsi="仿宋_GB2312" w:eastAsia="仿宋_GB2312" w:cs="仿宋_GB2312"/>
          <w:color w:val="auto"/>
          <w:sz w:val="32"/>
          <w:szCs w:val="32"/>
        </w:rPr>
        <w:t>）其他申报单位认为有必要提供的材料。</w:t>
      </w:r>
    </w:p>
    <w:p w14:paraId="0220739F">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2D3337D">
      <w:pPr>
        <w:widowControl/>
        <w:spacing w:line="560" w:lineRule="exact"/>
        <w:ind w:firstLine="640" w:firstLineChars="200"/>
        <w:jc w:val="left"/>
        <w:rPr>
          <w:rFonts w:ascii="宋体" w:hAnsi="宋体" w:cs="宋体"/>
          <w:color w:val="auto"/>
          <w:kern w:val="0"/>
          <w:sz w:val="24"/>
        </w:rPr>
      </w:pPr>
      <w:r>
        <w:rPr>
          <w:rFonts w:hint="eastAsia" w:ascii="仿宋_GB2312" w:eastAsia="仿宋_GB2312"/>
          <w:color w:val="auto"/>
          <w:sz w:val="32"/>
          <w:szCs w:val="32"/>
        </w:rPr>
        <w:t>对符合条件的企业，按照</w:t>
      </w:r>
      <w:r>
        <w:rPr>
          <w:rFonts w:hint="eastAsia" w:ascii="仿宋_GB2312" w:hAnsi="宋体" w:eastAsia="仿宋_GB2312" w:cs="宋体"/>
          <w:color w:val="auto"/>
          <w:kern w:val="0"/>
          <w:sz w:val="32"/>
          <w:szCs w:val="32"/>
        </w:rPr>
        <w:t>其</w:t>
      </w:r>
      <w:r>
        <w:rPr>
          <w:rFonts w:hint="eastAsia" w:ascii="仿宋_GB2312" w:hAnsi="仿宋_GB2312" w:eastAsia="仿宋_GB2312" w:cs="仿宋_GB2312"/>
          <w:color w:val="auto"/>
          <w:sz w:val="32"/>
          <w:szCs w:val="32"/>
        </w:rPr>
        <w:t>2023年度EDA自投研发费用</w:t>
      </w:r>
      <w:r>
        <w:rPr>
          <w:rFonts w:hint="eastAsia" w:ascii="仿宋_GB2312" w:hAnsi="宋体" w:eastAsia="仿宋_GB2312" w:cs="宋体"/>
          <w:color w:val="auto"/>
          <w:kern w:val="0"/>
          <w:sz w:val="32"/>
          <w:szCs w:val="32"/>
        </w:rPr>
        <w:t>的50%给予最高1500万元补贴</w:t>
      </w:r>
      <w:r>
        <w:rPr>
          <w:rFonts w:hint="eastAsia" w:ascii="仿宋_GB2312" w:eastAsia="仿宋_GB2312"/>
          <w:color w:val="auto"/>
          <w:sz w:val="32"/>
          <w:szCs w:val="32"/>
        </w:rPr>
        <w:t>。</w:t>
      </w:r>
    </w:p>
    <w:p w14:paraId="42F76672">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（十二）测试验证补贴（专题</w:t>
      </w:r>
      <w:r>
        <w:rPr>
          <w:rFonts w:ascii="楷体_GB2312" w:hAnsi="黑体" w:eastAsia="楷体_GB2312"/>
          <w:b/>
          <w:bCs/>
          <w:color w:val="auto"/>
          <w:sz w:val="32"/>
          <w:szCs w:val="32"/>
        </w:rPr>
        <w:t>12</w:t>
      </w:r>
      <w:r>
        <w:rPr>
          <w:rFonts w:hint="eastAsia" w:ascii="楷体_GB2312" w:hAnsi="黑体" w:eastAsia="楷体_GB2312"/>
          <w:b/>
          <w:bCs/>
          <w:color w:val="auto"/>
          <w:sz w:val="32"/>
          <w:szCs w:val="32"/>
        </w:rPr>
        <w:t>）</w:t>
      </w:r>
    </w:p>
    <w:p w14:paraId="34ABA569">
      <w:pPr>
        <w:pStyle w:val="2"/>
        <w:spacing w:line="560" w:lineRule="exact"/>
        <w:ind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7B4560D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具备独立法人资格，从事集成电路晶圆或芯片产品的功能、性能、可靠性、兼容性、失效分析等方面的检测、测试验证服务的企业。</w:t>
      </w:r>
    </w:p>
    <w:p w14:paraId="6B59EC5D">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2.申报条件</w:t>
      </w:r>
    </w:p>
    <w:p w14:paraId="0681975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申报单位2023年度为澳门、合作区、珠海企业或机构（无股权关系）提供检测、测试验证服务，并取得收入。</w:t>
      </w:r>
    </w:p>
    <w:p w14:paraId="7A616122">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3.申报材料</w:t>
      </w:r>
    </w:p>
    <w:p w14:paraId="409C37C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2023年度财务审计报告或财务报表、2023年度所得税纳税申报表主表、2023年度完税证明等。</w:t>
      </w:r>
    </w:p>
    <w:p w14:paraId="32E005D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10EE8F7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（3）2023年度为澳门、合作区、珠海企业或机构（与申报单位无股权关系）提供检测、测试验证服务收入的专项审计报告。</w:t>
      </w:r>
    </w:p>
    <w:p w14:paraId="5A4CF990">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3516BCAE">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51AB05B6">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611B6B07">
      <w:pPr>
        <w:widowControl/>
        <w:spacing w:line="560" w:lineRule="exact"/>
        <w:ind w:firstLine="640" w:firstLineChars="200"/>
        <w:jc w:val="left"/>
        <w:rPr>
          <w:rFonts w:ascii="宋体" w:hAnsi="宋体" w:cs="宋体"/>
          <w:color w:val="auto"/>
          <w:kern w:val="0"/>
          <w:sz w:val="24"/>
        </w:rPr>
      </w:pPr>
      <w:r>
        <w:rPr>
          <w:rFonts w:hint="eastAsia" w:ascii="仿宋_GB2312" w:hAnsi="仿宋_GB2312" w:eastAsia="仿宋_GB2312" w:cs="仿宋_GB2312"/>
          <w:color w:val="auto"/>
          <w:sz w:val="32"/>
          <w:szCs w:val="32"/>
        </w:rPr>
        <w:t>对符合条件的企业，</w:t>
      </w:r>
      <w:r>
        <w:rPr>
          <w:rFonts w:hint="eastAsia" w:ascii="仿宋_GB2312" w:hAnsi="宋体" w:eastAsia="仿宋_GB2312" w:cs="宋体"/>
          <w:color w:val="auto"/>
          <w:kern w:val="0"/>
          <w:sz w:val="32"/>
          <w:szCs w:val="32"/>
        </w:rPr>
        <w:t>按照其2023年度为澳门、合作区、珠海企业或机构（无股权关系）提供检测、测试验证服务实际收入的50%给予年度最高 500万元补贴。</w:t>
      </w:r>
    </w:p>
    <w:p w14:paraId="51E295E2">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（十三）测试及检测相关设备耗材研发补贴（专题</w:t>
      </w:r>
      <w:r>
        <w:rPr>
          <w:rFonts w:ascii="楷体_GB2312" w:hAnsi="黑体" w:eastAsia="楷体_GB2312"/>
          <w:b/>
          <w:bCs/>
          <w:color w:val="auto"/>
          <w:sz w:val="32"/>
          <w:szCs w:val="32"/>
        </w:rPr>
        <w:t>13</w:t>
      </w:r>
      <w:r>
        <w:rPr>
          <w:rFonts w:hint="eastAsia" w:ascii="楷体_GB2312" w:hAnsi="黑体" w:eastAsia="楷体_GB2312"/>
          <w:b/>
          <w:bCs/>
          <w:color w:val="auto"/>
          <w:sz w:val="32"/>
          <w:szCs w:val="32"/>
        </w:rPr>
        <w:t>）</w:t>
      </w:r>
    </w:p>
    <w:p w14:paraId="331B813A">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3FB974F3">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主营业务为测试及检测相关设备耗材研发、生产、销售的集成电路企业。</w:t>
      </w:r>
    </w:p>
    <w:p w14:paraId="09747A2C">
      <w:pPr>
        <w:pStyle w:val="24"/>
        <w:numPr>
          <w:ilvl w:val="0"/>
          <w:numId w:val="4"/>
        </w:numPr>
        <w:spacing w:line="560" w:lineRule="exact"/>
        <w:ind w:firstLine="643"/>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申报</w:t>
      </w:r>
      <w:r>
        <w:rPr>
          <w:rFonts w:hint="eastAsia" w:ascii="仿宋_GB2312" w:hAnsi="仿宋_GB2312" w:eastAsia="仿宋_GB2312" w:cs="仿宋_GB2312"/>
          <w:b/>
          <w:bCs/>
          <w:color w:val="auto"/>
          <w:sz w:val="32"/>
          <w:szCs w:val="32"/>
          <w:lang w:val="en-US" w:eastAsia="zh-CN"/>
        </w:rPr>
        <w:t>条件</w:t>
      </w:r>
    </w:p>
    <w:p w14:paraId="255C073F">
      <w:pPr>
        <w:pStyle w:val="8"/>
        <w:spacing w:line="560" w:lineRule="exact"/>
        <w:ind w:left="0" w:leftChars="0"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申报企业应从事测试及检测相关设备（含核心零部件）、耗材研发，须通过专家认定。</w:t>
      </w:r>
    </w:p>
    <w:p w14:paraId="0A4F8957">
      <w:pPr>
        <w:pStyle w:val="24"/>
        <w:numPr>
          <w:ilvl w:val="0"/>
          <w:numId w:val="4"/>
        </w:numPr>
        <w:spacing w:line="560" w:lineRule="exact"/>
        <w:ind w:firstLine="643"/>
        <w:rPr>
          <w:rFonts w:hint="eastAsia"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lang w:val="en-US" w:eastAsia="zh-CN"/>
        </w:rPr>
        <w:t>申报</w:t>
      </w:r>
      <w:r>
        <w:rPr>
          <w:rFonts w:hint="eastAsia" w:ascii="仿宋_GB2312" w:hAnsi="仿宋_GB2312" w:eastAsia="仿宋_GB2312" w:cs="仿宋_GB2312"/>
          <w:b/>
          <w:bCs/>
          <w:color w:val="auto"/>
          <w:sz w:val="32"/>
          <w:szCs w:val="32"/>
        </w:rPr>
        <w:t>材料</w:t>
      </w:r>
    </w:p>
    <w:p w14:paraId="5F0703C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w:t>
      </w:r>
    </w:p>
    <w:p w14:paraId="3B49065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6C27885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（3）申报单位2023年度测试及检测相关设备耗材自投研发费用的专项审计报告。</w:t>
      </w:r>
    </w:p>
    <w:p w14:paraId="352119A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“自投研发费用”：是指企业以自有资金（即不含企业所获得的国家、广东省、合作区无偿资助类财政资金）进行研发活动，按照《财政部 国家税务总局 科技部关于完善研究开发费用税前加计扣除政策的通知》（财税〔2015〕119号）、《国家税务总局关于研发费用税前加计扣除归集范围有关问题的公告》（国家税务总局公告2017年第40号）、《财政部 税务总局 科技部关于企业委托境外研究开发费用税前加计扣除有关政策问题的通知》（财税〔2018〕64号）等文件规定归集的研究开发费用。国家有关文件有调整的，从其规定。</w:t>
      </w:r>
    </w:p>
    <w:p w14:paraId="0B5E81C2">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5DA9646C">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5891750F">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0E85208C">
      <w:pPr>
        <w:widowControl/>
        <w:spacing w:line="560" w:lineRule="exact"/>
        <w:ind w:firstLine="640" w:firstLineChars="200"/>
        <w:jc w:val="left"/>
        <w:rPr>
          <w:rFonts w:ascii="宋体" w:hAnsi="宋体" w:cs="宋体"/>
          <w:color w:val="auto"/>
          <w:kern w:val="0"/>
          <w:sz w:val="24"/>
        </w:rPr>
      </w:pPr>
      <w:r>
        <w:rPr>
          <w:rFonts w:hint="eastAsia" w:ascii="仿宋_GB2312" w:hAnsi="仿宋_GB2312" w:eastAsia="仿宋_GB2312" w:cs="仿宋_GB2312"/>
          <w:color w:val="auto"/>
          <w:sz w:val="32"/>
          <w:szCs w:val="32"/>
        </w:rPr>
        <w:t>对符合条件的企业，</w:t>
      </w:r>
      <w:r>
        <w:rPr>
          <w:rFonts w:hint="eastAsia" w:ascii="仿宋_GB2312" w:hAnsi="宋体" w:eastAsia="仿宋_GB2312" w:cs="宋体"/>
          <w:color w:val="auto"/>
          <w:kern w:val="0"/>
          <w:sz w:val="32"/>
          <w:szCs w:val="32"/>
        </w:rPr>
        <w:t>按照其2023年度测试及检测相关设备（含核心零部件）、耗材自投研发费用的50%给予最高500万元补贴。</w:t>
      </w:r>
    </w:p>
    <w:p w14:paraId="25373F56">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（十四）主营业务收入规模奖励（专题</w:t>
      </w:r>
      <w:r>
        <w:rPr>
          <w:rFonts w:ascii="楷体_GB2312" w:hAnsi="黑体" w:eastAsia="楷体_GB2312"/>
          <w:b/>
          <w:bCs/>
          <w:color w:val="auto"/>
          <w:sz w:val="32"/>
          <w:szCs w:val="32"/>
        </w:rPr>
        <w:t>14</w:t>
      </w:r>
      <w:r>
        <w:rPr>
          <w:rFonts w:hint="eastAsia" w:ascii="楷体_GB2312" w:hAnsi="黑体" w:eastAsia="楷体_GB2312"/>
          <w:b/>
          <w:bCs/>
          <w:color w:val="auto"/>
          <w:sz w:val="32"/>
          <w:szCs w:val="32"/>
        </w:rPr>
        <w:t>）</w:t>
      </w:r>
    </w:p>
    <w:p w14:paraId="20943DB2">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4953B04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2023年已纳入合作区规上统计库的集成电路企业。</w:t>
      </w:r>
    </w:p>
    <w:p w14:paraId="4E356201">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20BDFBA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申报单位须满足以下条件之一：</w:t>
      </w:r>
    </w:p>
    <w:p w14:paraId="42EE40D3">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（1）集成电路设计、设备（含核心零部件）、材料及EDA工具研发企业，2023年度主营业务收入达到5000万元、1亿元、3亿元、5亿元、10亿元、15亿元、20亿元。</w:t>
      </w:r>
    </w:p>
    <w:p w14:paraId="429782D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（2）集成电路制造、封装测试企业，2023年度主营业务收入达到1亿元、3亿元、5亿元、10亿元、15亿元、20亿元、30亿元。</w:t>
      </w:r>
    </w:p>
    <w:p w14:paraId="619FD074">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031475EC">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2DBC9B5F">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5CDE33B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（3）“统计联网直报平台”系统中打印的带水印的2023年度的财务状况表。</w:t>
      </w:r>
    </w:p>
    <w:p w14:paraId="5D1A5F1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205A561A">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7A349FFD">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7F1FE73A">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对纳入规模以上统计库的集成电路设计、设备（含核心零部件）、材料及 EDA工具研发企业，2023年主营业务收入达到 5000万元、 1亿元、3亿元、5亿元、10亿元、15亿元、20亿元，首次申请 奖励的，分别给予100万元、200万元、300万元、500万元、 600万元、800万元、1000万元的一次性奖励。 </w:t>
      </w:r>
    </w:p>
    <w:p w14:paraId="1AB388AA">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对纳入规模以上统计库的集成电路制造、封装测试企业，2023年主营业务收入达到1亿元、3亿元、5亿元、10亿元、15 亿元、20亿元、30亿元，首次申请奖励的，分别给予100 万元、200万元、300万元、500万元、600万元、800万元、1000万元的一次性奖励。 </w:t>
      </w:r>
    </w:p>
    <w:p w14:paraId="23821A12">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对2022年度已获得本专题奖励，2023年主营业务收入达到更高标准的企业，按相应标准追加差额奖励。</w:t>
      </w:r>
    </w:p>
    <w:p w14:paraId="15151AF7">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（十五）主营业务收入增长奖励（专题</w:t>
      </w:r>
      <w:r>
        <w:rPr>
          <w:rFonts w:ascii="楷体_GB2312" w:hAnsi="黑体" w:eastAsia="楷体_GB2312"/>
          <w:b/>
          <w:bCs/>
          <w:color w:val="auto"/>
          <w:sz w:val="32"/>
          <w:szCs w:val="32"/>
        </w:rPr>
        <w:t>15</w:t>
      </w:r>
      <w:r>
        <w:rPr>
          <w:rFonts w:hint="eastAsia" w:ascii="楷体_GB2312" w:hAnsi="黑体" w:eastAsia="楷体_GB2312"/>
          <w:b/>
          <w:bCs/>
          <w:color w:val="auto"/>
          <w:sz w:val="32"/>
          <w:szCs w:val="32"/>
        </w:rPr>
        <w:t>）</w:t>
      </w:r>
    </w:p>
    <w:p w14:paraId="7224DDDD">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59D2801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2022年、2023年已纳入合作区规上统计库的集成电路企业。</w:t>
      </w:r>
    </w:p>
    <w:p w14:paraId="4E6EB3E4">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5D7293F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申报单位须满足以下条件之一：</w:t>
      </w:r>
    </w:p>
    <w:p w14:paraId="25E7A9D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1.集成电路设计、EDA工具研发企业，2023年主营业务收入同比增长不低于20%。</w:t>
      </w:r>
    </w:p>
    <w:p w14:paraId="1604B87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2.集成电路制造、封装测试、设备（含核心零部件）、材料企业，2023年主营业务收入同比增长不低于10%。</w:t>
      </w:r>
    </w:p>
    <w:p w14:paraId="5EC0953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企业主营业务收入以纳入规模以上统计的数据为准。</w:t>
      </w:r>
    </w:p>
    <w:p w14:paraId="52755D02">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w:t>
      </w:r>
      <w:r>
        <w:rPr>
          <w:rFonts w:ascii="仿宋_GB2312" w:hAnsi="仿宋_GB2312" w:eastAsia="仿宋_GB2312" w:cs="仿宋_GB2312"/>
          <w:b/>
          <w:bCs/>
          <w:color w:val="auto"/>
          <w:sz w:val="32"/>
          <w:szCs w:val="32"/>
        </w:rPr>
        <w:t>.</w:t>
      </w:r>
      <w:r>
        <w:rPr>
          <w:rFonts w:hint="eastAsia" w:ascii="仿宋_GB2312" w:hAnsi="仿宋_GB2312" w:eastAsia="仿宋_GB2312" w:cs="仿宋_GB2312"/>
          <w:b/>
          <w:bCs/>
          <w:color w:val="auto"/>
          <w:sz w:val="32"/>
          <w:szCs w:val="32"/>
        </w:rPr>
        <w:t>申报材料</w:t>
      </w:r>
    </w:p>
    <w:p w14:paraId="462ADEDB">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44CEC27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51BED67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（3）“统计联网直报平台”系统中打印的带水印的2022年度、2023年度财务状况表。</w:t>
      </w:r>
    </w:p>
    <w:p w14:paraId="713E1716">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0B55FD14">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313C7F13">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069AED9C">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对纳入规模以上统计库的集成电路设计、EDA工具研发企业，2023年主营业务收入同比增长不低于20%的，按照其2023年主营业务收入同比增长额的 2%给予奖励；对纳入规模以上统计库的集成电路制造、封装测试、设备（含核心零部件）、材料企业，2023年主营业务收入同比增长不低于10%的，按照其2023年主营业务收入同比增长额的2%给予奖励。单个企业年度奖励最高500万元。</w:t>
      </w:r>
    </w:p>
    <w:p w14:paraId="0229EBCF">
      <w:pPr>
        <w:pStyle w:val="24"/>
        <w:spacing w:line="560" w:lineRule="exact"/>
        <w:ind w:firstLine="643"/>
        <w:rPr>
          <w:rFonts w:ascii="仿宋_GB2312" w:hAnsi="仿宋_GB2312" w:eastAsia="仿宋_GB2312" w:cs="仿宋_GB2312"/>
          <w:color w:val="auto"/>
          <w:sz w:val="32"/>
          <w:szCs w:val="32"/>
        </w:rPr>
      </w:pPr>
      <w:r>
        <w:rPr>
          <w:rFonts w:hint="eastAsia" w:ascii="楷体_GB2312" w:hAnsi="黑体" w:eastAsia="楷体_GB2312"/>
          <w:b/>
          <w:bCs/>
          <w:color w:val="auto"/>
          <w:sz w:val="32"/>
          <w:szCs w:val="32"/>
        </w:rPr>
        <w:t>（十六）</w:t>
      </w:r>
      <w:r>
        <w:rPr>
          <w:rFonts w:ascii="楷体_GB2312" w:hAnsi="黑体" w:eastAsia="楷体_GB2312"/>
          <w:b/>
          <w:bCs/>
          <w:color w:val="auto"/>
          <w:sz w:val="32"/>
          <w:szCs w:val="32"/>
        </w:rPr>
        <w:t>行业奖项奖励</w:t>
      </w:r>
      <w:r>
        <w:rPr>
          <w:rFonts w:hint="eastAsia" w:ascii="楷体_GB2312" w:hAnsi="黑体" w:eastAsia="楷体_GB2312"/>
          <w:b/>
          <w:bCs/>
          <w:color w:val="auto"/>
          <w:sz w:val="32"/>
          <w:szCs w:val="32"/>
        </w:rPr>
        <w:t>（专题</w:t>
      </w:r>
      <w:r>
        <w:rPr>
          <w:rFonts w:ascii="楷体_GB2312" w:hAnsi="黑体" w:eastAsia="楷体_GB2312"/>
          <w:b/>
          <w:bCs/>
          <w:color w:val="auto"/>
          <w:sz w:val="32"/>
          <w:szCs w:val="32"/>
        </w:rPr>
        <w:t>16</w:t>
      </w:r>
      <w:r>
        <w:rPr>
          <w:rFonts w:hint="eastAsia" w:ascii="楷体_GB2312" w:hAnsi="黑体" w:eastAsia="楷体_GB2312"/>
          <w:b/>
          <w:bCs/>
          <w:color w:val="auto"/>
          <w:sz w:val="32"/>
          <w:szCs w:val="32"/>
        </w:rPr>
        <w:t>）</w:t>
      </w:r>
    </w:p>
    <w:p w14:paraId="1D0C9DE6">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5F27C9A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w:t>
      </w:r>
    </w:p>
    <w:p w14:paraId="7D2FBD36">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1E97692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申报单位2023年获得以下行业奖项之一：</w:t>
      </w:r>
    </w:p>
    <w:p w14:paraId="7575503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（1）赛迪研究院“中国芯”。</w:t>
      </w:r>
    </w:p>
    <w:p w14:paraId="575A000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（2）中国半导体行业协会“中国半导体创新产品和技术”。</w:t>
      </w:r>
    </w:p>
    <w:p w14:paraId="47954B4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（3）中国集成电路创新联盟“集成电路产业技术创新奖”。</w:t>
      </w:r>
    </w:p>
    <w:p w14:paraId="4A010484">
      <w:pPr>
        <w:spacing w:line="560" w:lineRule="exact"/>
        <w:ind w:firstLine="643" w:firstLineChars="200"/>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5ED10C5F">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12月在职研发人员明细表、学历证书、社保证明，2023年研发活动证明文件（不限于购买EDA、IP、研发费专项审计报告等）。</w:t>
      </w:r>
    </w:p>
    <w:p w14:paraId="14D207A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02B4F9E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（3）获得奖项的相关证明材料。</w:t>
      </w:r>
    </w:p>
    <w:p w14:paraId="4F910852">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4E039AF0">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0205C311">
      <w:pPr>
        <w:spacing w:line="560" w:lineRule="exact"/>
        <w:ind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4.支持标准</w:t>
      </w:r>
    </w:p>
    <w:p w14:paraId="38AAF203">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对2023年获评赛迪研究院“中国芯”奖项，中国半导体行业协会“中 国半导体创新产品和技术”称号，中国集成电路创新联盟“集成 电路产业技术创新奖”的企业，给予一次性30万元奖励。</w:t>
      </w:r>
      <w:r>
        <w:rPr>
          <w:rFonts w:hint="eastAsia" w:ascii="仿宋_GB2312" w:hAnsi="仿宋_GB2312" w:eastAsia="仿宋_GB2312" w:cs="仿宋_GB2312"/>
          <w:color w:val="auto"/>
          <w:sz w:val="32"/>
          <w:szCs w:val="32"/>
        </w:rPr>
        <w:t>企业获得多个奖项的，仅奖励一次。</w:t>
      </w:r>
    </w:p>
    <w:p w14:paraId="353B072C">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（十七）人才引进奖励（合作区企业或科研机构）（专题</w:t>
      </w:r>
      <w:r>
        <w:rPr>
          <w:rFonts w:ascii="楷体_GB2312" w:hAnsi="黑体" w:eastAsia="楷体_GB2312"/>
          <w:b/>
          <w:bCs/>
          <w:color w:val="auto"/>
          <w:sz w:val="32"/>
          <w:szCs w:val="32"/>
        </w:rPr>
        <w:t>17</w:t>
      </w:r>
      <w:r>
        <w:rPr>
          <w:rFonts w:hint="eastAsia" w:ascii="楷体_GB2312" w:hAnsi="黑体" w:eastAsia="楷体_GB2312"/>
          <w:b/>
          <w:bCs/>
          <w:color w:val="auto"/>
          <w:sz w:val="32"/>
          <w:szCs w:val="32"/>
        </w:rPr>
        <w:t>）</w:t>
      </w:r>
    </w:p>
    <w:p w14:paraId="1180C380">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1.申报单位</w:t>
      </w:r>
    </w:p>
    <w:p w14:paraId="3DF9788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67E89BF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本专题奖励资金由人才所在的单位统一申报，并发放至相应个人，其中合作区企业可同时申报研发人员和高级管理人员奖励，合作区科研机构仅可申报研发人员奖励。</w:t>
      </w:r>
    </w:p>
    <w:p w14:paraId="76628D13">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“研发人员”：是指取得全日制学士及以上学位，所学专业学科门类为理学、工学，且从事集成电路产品架构研发、前端/后端设计、供应链、生产、FAE、测试、质量管理等相关部门的技术岗位者。</w:t>
      </w:r>
    </w:p>
    <w:p w14:paraId="341B360A">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2</w:t>
      </w:r>
      <w:r>
        <w:rPr>
          <w:rFonts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rPr>
        <w:t>申报条件</w:t>
      </w:r>
    </w:p>
    <w:p w14:paraId="1A3B46D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申请本专题奖励的个人须同时满足以下条件：</w:t>
      </w:r>
    </w:p>
    <w:p w14:paraId="73D8CF7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（1）与所在单位签订三年以上全职劳动合同，审核期间劳动合同仍在有效期内。</w:t>
      </w:r>
    </w:p>
    <w:p w14:paraId="288F76C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（2）至申报通知发布日，在所在单位连续缴纳社保及个人所得税不少于6个月（退休返聘、外籍或港澳台员工无需社保）。</w:t>
      </w:r>
    </w:p>
    <w:p w14:paraId="059B698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（3）在合作区企业属于研发或高级管理岗位，在合作区科研机构属于研发岗位。</w:t>
      </w:r>
    </w:p>
    <w:p w14:paraId="320C67E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（4）2023年1月1日-2023年12月31日，在合作区实地办公的天数不少于年度总工作天数的一半。</w:t>
      </w:r>
    </w:p>
    <w:p w14:paraId="44073B3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（5）2023年在合作区集成电路企业或科研机构取得并缴纳个人所得税的工资薪金收入超过30万元（含）。</w:t>
      </w:r>
    </w:p>
    <w:p w14:paraId="7154B38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同一合作区企业申请享受该条奖励的高级管理人员人数不超过企业在合作区缴纳社保及个人所得税（退休返聘、外籍或港澳台员工无需社保）员工总数的10%，且不超过10人。员工总数以2023年10月、11月、12月的月末平均数计算。</w:t>
      </w:r>
    </w:p>
    <w:p w14:paraId="121258E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（7）在《若干措施》有效期内，同一个人只能在同一单位申请本奖励。</w:t>
      </w:r>
    </w:p>
    <w:p w14:paraId="1E33B88E">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3</w:t>
      </w:r>
      <w:r>
        <w:rPr>
          <w:rFonts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rPr>
        <w:t>申报材料</w:t>
      </w:r>
    </w:p>
    <w:p w14:paraId="02B3938E">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2023年度财务审计报告或财务报表、2023年度所得税纳税申报表主表、2023年度完税证明，2023年研发活动证明文件（不限于购买EDA、IP、研发费专项审计报告等）。</w:t>
      </w:r>
    </w:p>
    <w:p w14:paraId="67A4FE3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29F2A97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（3）申报单位2023年10月、11月、12月在合作区缴纳社保及个税的人员清单、劳动合同（或珠海市人力资源和社会保障网上服务平台打印的《就业登记信息》）等佐证材料；退休返聘、外籍或港澳台员工佐证材料。</w:t>
      </w:r>
    </w:p>
    <w:p w14:paraId="7011178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（4）《合作区企业或科研机构申请人才引进奖励汇总表》；相关人员的身份证或护照扫描件、劳动合同（或珠海市人力资源和社会保障网上服务平台打印的《就业登记信息》）、2</w:t>
      </w:r>
      <w:r>
        <w:rPr>
          <w:rFonts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rPr>
        <w:t>3年1</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月-</w:t>
      </w:r>
      <w:r>
        <w:rPr>
          <w:rFonts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rPr>
        <w:t>4年5月在合作区连续缴纳个税及社保的记录证明、学历和专业证明、2023年1月1日-2023年12月31日在合作区实地办公的证明材料（出勤记录或其他）、所属期为2023年</w:t>
      </w:r>
      <w:r>
        <w:rPr>
          <w:rFonts w:hint="eastAsia" w:ascii="仿宋_GB2312" w:hAnsi="仿宋_GB2312" w:eastAsia="仿宋_GB2312" w:cs="仿宋_GB2312"/>
          <w:color w:val="auto"/>
          <w:sz w:val="32"/>
          <w:szCs w:val="32"/>
          <w:lang w:val="en-US" w:eastAsia="zh-CN"/>
        </w:rPr>
        <w:t>度</w:t>
      </w:r>
      <w:r>
        <w:rPr>
          <w:rFonts w:hint="eastAsia" w:ascii="仿宋_GB2312" w:hAnsi="仿宋_GB2312" w:eastAsia="仿宋_GB2312" w:cs="仿宋_GB2312"/>
          <w:color w:val="auto"/>
          <w:sz w:val="32"/>
          <w:szCs w:val="32"/>
        </w:rPr>
        <w:t>的个人</w:t>
      </w:r>
      <w:r>
        <w:rPr>
          <w:rFonts w:hint="eastAsia" w:ascii="仿宋_GB2312" w:hAnsi="仿宋_GB2312" w:eastAsia="仿宋_GB2312" w:cs="仿宋_GB2312"/>
          <w:color w:val="auto"/>
          <w:sz w:val="32"/>
          <w:szCs w:val="32"/>
          <w:lang w:val="en-US" w:eastAsia="zh-CN"/>
        </w:rPr>
        <w:t>所得税</w:t>
      </w:r>
      <w:r>
        <w:rPr>
          <w:rFonts w:hint="eastAsia" w:ascii="仿宋_GB2312" w:hAnsi="仿宋_GB2312" w:eastAsia="仿宋_GB2312" w:cs="仿宋_GB2312"/>
          <w:color w:val="auto"/>
          <w:sz w:val="32"/>
          <w:szCs w:val="32"/>
        </w:rPr>
        <w:t>完税证明。</w:t>
      </w:r>
    </w:p>
    <w:p w14:paraId="02ABDCE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（5）申报单位承诺将奖励资金发放至个人的承诺函。</w:t>
      </w:r>
    </w:p>
    <w:p w14:paraId="647356C6">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（6）《申报承诺函》。</w:t>
      </w:r>
    </w:p>
    <w:p w14:paraId="58043252">
      <w:pPr>
        <w:spacing w:line="560" w:lineRule="exact"/>
        <w:ind w:firstLine="640" w:firstLineChars="200"/>
        <w:rPr>
          <w:color w:val="auto"/>
        </w:rPr>
      </w:pPr>
      <w:r>
        <w:rPr>
          <w:rFonts w:hint="eastAsia" w:ascii="仿宋_GB2312" w:hAnsi="仿宋_GB2312" w:eastAsia="仿宋_GB2312" w:cs="仿宋_GB2312"/>
          <w:color w:val="auto"/>
          <w:sz w:val="32"/>
          <w:szCs w:val="32"/>
        </w:rPr>
        <w:t>（7）其他申报单位认为有必要提供的材料。</w:t>
      </w:r>
    </w:p>
    <w:p w14:paraId="43873213">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rPr>
        <w:t>支持标准</w:t>
      </w:r>
    </w:p>
    <w:p w14:paraId="3A31CCBE">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对符合条件的个人，按照个人2023年度工资薪金收入总额给予奖励： </w:t>
      </w:r>
    </w:p>
    <w:p w14:paraId="0B9E70A9">
      <w:pPr>
        <w:widowControl/>
        <w:spacing w:line="560" w:lineRule="exact"/>
        <w:ind w:firstLine="640" w:firstLineChars="200"/>
        <w:jc w:val="left"/>
        <w:rPr>
          <w:rFonts w:ascii="宋体" w:hAnsi="宋体" w:cs="宋体"/>
          <w:color w:val="auto"/>
          <w:kern w:val="0"/>
          <w:sz w:val="24"/>
        </w:rPr>
      </w:pP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1</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年薪 30 万元（含）-50 万元（不含），给予10</w:t>
      </w:r>
      <w:r>
        <w:rPr>
          <w:rFonts w:hint="eastAsia" w:ascii="仿宋_GB2312" w:hAnsi="宋体" w:eastAsia="仿宋_GB2312" w:cs="宋体"/>
          <w:color w:val="auto"/>
          <w:kern w:val="0"/>
          <w:sz w:val="32"/>
          <w:szCs w:val="32"/>
          <w:lang w:val="en-US" w:eastAsia="zh-CN"/>
        </w:rPr>
        <w:t>万</w:t>
      </w:r>
      <w:r>
        <w:rPr>
          <w:rFonts w:hint="eastAsia" w:ascii="仿宋_GB2312" w:hAnsi="宋体" w:eastAsia="仿宋_GB2312" w:cs="宋体"/>
          <w:color w:val="auto"/>
          <w:kern w:val="0"/>
          <w:sz w:val="32"/>
          <w:szCs w:val="32"/>
        </w:rPr>
        <w:t xml:space="preserve">元奖励； </w:t>
      </w:r>
    </w:p>
    <w:p w14:paraId="22AC08A5">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2</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年薪 50 万元以上的，给予 15 万元奖励。</w:t>
      </w:r>
    </w:p>
    <w:p w14:paraId="39FBAE11">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申请奖励的为澳门居民或拥有澳门高校学士及以上学位的，奖励标准按照上述标准的 1.5 倍予以执行。 </w:t>
      </w:r>
    </w:p>
    <w:p w14:paraId="7F809046">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同一企业或科研机构申请享受本条奖励的研发人员人数不限；同一企业申请享受本条奖励的高级管理人员人数不超过企业员工总数的10%，且不超过10人。</w:t>
      </w:r>
    </w:p>
    <w:p w14:paraId="722007FF">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（十八）人才引进奖励（澳门关联公司）（专题</w:t>
      </w:r>
      <w:r>
        <w:rPr>
          <w:rFonts w:ascii="楷体_GB2312" w:hAnsi="黑体" w:eastAsia="楷体_GB2312"/>
          <w:b/>
          <w:bCs/>
          <w:color w:val="auto"/>
          <w:sz w:val="32"/>
          <w:szCs w:val="32"/>
        </w:rPr>
        <w:t>18</w:t>
      </w:r>
      <w:r>
        <w:rPr>
          <w:rFonts w:hint="eastAsia" w:ascii="楷体_GB2312" w:hAnsi="黑体" w:eastAsia="楷体_GB2312"/>
          <w:b/>
          <w:bCs/>
          <w:color w:val="auto"/>
          <w:sz w:val="32"/>
          <w:szCs w:val="32"/>
        </w:rPr>
        <w:t>）</w:t>
      </w:r>
    </w:p>
    <w:p w14:paraId="115BB0A1">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5A59922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对</w:t>
      </w:r>
      <w:bookmarkStart w:id="1" w:name="_Hlk106093303"/>
      <w:r>
        <w:rPr>
          <w:rFonts w:hint="eastAsia" w:ascii="仿宋_GB2312" w:hAnsi="仿宋_GB2312" w:eastAsia="仿宋_GB2312" w:cs="仿宋_GB2312"/>
          <w:color w:val="auto"/>
          <w:sz w:val="32"/>
          <w:szCs w:val="32"/>
        </w:rPr>
        <w:t>与集成电路企业具有关联关系的澳门公司</w:t>
      </w:r>
      <w:bookmarkEnd w:id="1"/>
      <w:r>
        <w:rPr>
          <w:rFonts w:hint="eastAsia" w:ascii="仿宋_GB2312" w:hAnsi="仿宋_GB2312" w:eastAsia="仿宋_GB2312" w:cs="仿宋_GB2312"/>
          <w:color w:val="auto"/>
          <w:sz w:val="32"/>
          <w:szCs w:val="32"/>
        </w:rPr>
        <w:t>同时符合以下条件的，可申报研发人员奖励，由其合作区关联公司代为申报，并发放至个人：</w:t>
      </w:r>
    </w:p>
    <w:p w14:paraId="3EF7320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（1）主营业务为集成电路设计、制造、封装测试、设备（含核心零部件）、材料和EDA工具研发；</w:t>
      </w:r>
    </w:p>
    <w:p w14:paraId="098A493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（2）在澳门依法缴纳税款（包括但不限于所得补充税、营业税）或依法免税。</w:t>
      </w:r>
    </w:p>
    <w:p w14:paraId="7121084F">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w:t>
      </w:r>
      <w:r>
        <w:rPr>
          <w:rFonts w:ascii="仿宋_GB2312" w:hAnsi="仿宋_GB2312" w:eastAsia="仿宋_GB2312" w:cs="仿宋_GB2312"/>
          <w:b/>
          <w:bCs/>
          <w:color w:val="auto"/>
          <w:sz w:val="32"/>
          <w:szCs w:val="32"/>
        </w:rPr>
        <w:t>.</w:t>
      </w:r>
      <w:r>
        <w:rPr>
          <w:rFonts w:hint="eastAsia" w:ascii="仿宋_GB2312" w:hAnsi="仿宋_GB2312" w:eastAsia="仿宋_GB2312" w:cs="仿宋_GB2312"/>
          <w:b/>
          <w:bCs/>
          <w:color w:val="auto"/>
          <w:sz w:val="32"/>
          <w:szCs w:val="32"/>
        </w:rPr>
        <w:t>申报条件</w:t>
      </w:r>
    </w:p>
    <w:p w14:paraId="5D5C3A1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申请本专题奖励的个人须同时满足以下条件：</w:t>
      </w:r>
    </w:p>
    <w:p w14:paraId="3D12475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（1）与所在单位签订三年以上全职劳动合同，审核期间劳动合同仍在有效期内。</w:t>
      </w:r>
    </w:p>
    <w:p w14:paraId="25A72B7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（2）至申报通知发布日，在所在单位连续缴纳社保及职业税不少于6个月。</w:t>
      </w:r>
    </w:p>
    <w:p w14:paraId="5B549E3C">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（3）在澳门关联公司属于研发岗位。</w:t>
      </w:r>
    </w:p>
    <w:p w14:paraId="4FB00E0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（4）2023年在澳门关联公司取得并缴纳职业税的工资薪金收入超过30万元（含）。</w:t>
      </w:r>
    </w:p>
    <w:p w14:paraId="3644364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（5）2023年1月1日-2023年12月31日，在澳门或合作区实地办公的天数不少于年度总工作天数的一半。</w:t>
      </w:r>
    </w:p>
    <w:p w14:paraId="183B289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（6）在《若干措施》有效期内，同一个人只能在同一单位申请本奖励。</w:t>
      </w:r>
    </w:p>
    <w:p w14:paraId="39406649">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37D86DBD">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2023年度财务审计报告或财务报表、2023年度所得税纳税申报表主表、2023年度完税证明，2023年研发活动证明文件（不限于购买EDA、IP、研发费专项审计报告等）。</w:t>
      </w:r>
    </w:p>
    <w:p w14:paraId="4D13456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69528EB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（3）申报单位及其澳门关联公司的股权结构证明材料。</w:t>
      </w:r>
    </w:p>
    <w:p w14:paraId="479AF5F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（4）澳门关联公司在澳门依法设立，依法缴纳税款或依法免税的证明。</w:t>
      </w:r>
    </w:p>
    <w:p w14:paraId="49AC760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（5）澳门关联公司2023年度财务报表。</w:t>
      </w:r>
    </w:p>
    <w:p w14:paraId="0CC6AA1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（6）《澳门关联公司申请人才引进奖励研发人员汇总表》；相关人员个人身份证或护照扫描件、劳动合同、学历和专业证明、2</w:t>
      </w:r>
      <w:r>
        <w:rPr>
          <w:rFonts w:ascii="仿宋_GB2312" w:hAnsi="仿宋_GB2312" w:eastAsia="仿宋_GB2312" w:cs="仿宋_GB2312"/>
          <w:color w:val="auto"/>
          <w:sz w:val="32"/>
          <w:szCs w:val="32"/>
        </w:rPr>
        <w:t>02</w:t>
      </w:r>
      <w:r>
        <w:rPr>
          <w:rFonts w:hint="eastAsia" w:ascii="仿宋_GB2312" w:hAnsi="仿宋_GB2312" w:eastAsia="仿宋_GB2312" w:cs="仿宋_GB2312"/>
          <w:color w:val="auto"/>
          <w:sz w:val="32"/>
          <w:szCs w:val="32"/>
        </w:rPr>
        <w:t>3年1</w:t>
      </w:r>
      <w:r>
        <w:rPr>
          <w:rFonts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rPr>
        <w:t>月-</w:t>
      </w:r>
      <w:r>
        <w:rPr>
          <w:rFonts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rPr>
        <w:t>年5月连续缴纳社保及职业税的记录证明、2023年1月1日-2023年12月31日在合作区或澳门实地办公的证明材料（出勤记录或其他）、2023年职业税纳税清单。</w:t>
      </w:r>
    </w:p>
    <w:p w14:paraId="13DDFCB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（7）申报单位承诺将奖励资金发放至个人的承诺函。</w:t>
      </w:r>
    </w:p>
    <w:p w14:paraId="5CB64A49">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（8）《申报承诺函》。</w:t>
      </w:r>
    </w:p>
    <w:p w14:paraId="1D2ABD87">
      <w:pPr>
        <w:spacing w:line="560" w:lineRule="exact"/>
        <w:ind w:firstLine="640" w:firstLineChars="200"/>
        <w:rPr>
          <w:color w:val="auto"/>
        </w:rPr>
      </w:pPr>
      <w:r>
        <w:rPr>
          <w:rFonts w:hint="eastAsia" w:ascii="仿宋_GB2312" w:hAnsi="仿宋_GB2312" w:eastAsia="仿宋_GB2312" w:cs="仿宋_GB2312"/>
          <w:color w:val="auto"/>
          <w:sz w:val="32"/>
          <w:szCs w:val="32"/>
        </w:rPr>
        <w:t>（9）其他申报单位认为有必要提供的材料。</w:t>
      </w:r>
    </w:p>
    <w:p w14:paraId="4B3D4736">
      <w:pPr>
        <w:pStyle w:val="8"/>
        <w:spacing w:line="560" w:lineRule="exact"/>
        <w:ind w:left="0" w:leftChars="0" w:firstLine="643" w:firstLineChars="200"/>
        <w:rPr>
          <w:rFonts w:ascii="仿宋_GB2312" w:hAnsi="仿宋_GB2312" w:eastAsia="仿宋_GB2312" w:cs="仿宋_GB2312"/>
          <w:b/>
          <w:color w:val="auto"/>
          <w:sz w:val="32"/>
          <w:szCs w:val="32"/>
        </w:rPr>
      </w:pPr>
      <w:r>
        <w:rPr>
          <w:rFonts w:hint="eastAsia" w:ascii="仿宋_GB2312" w:hAnsi="仿宋_GB2312" w:eastAsia="仿宋_GB2312" w:cs="仿宋_GB2312"/>
          <w:b/>
          <w:color w:val="auto"/>
          <w:sz w:val="32"/>
          <w:szCs w:val="32"/>
        </w:rPr>
        <w:t>4</w:t>
      </w:r>
      <w:r>
        <w:rPr>
          <w:rFonts w:ascii="仿宋_GB2312" w:hAnsi="仿宋_GB2312" w:eastAsia="仿宋_GB2312" w:cs="仿宋_GB2312"/>
          <w:b/>
          <w:color w:val="auto"/>
          <w:sz w:val="32"/>
          <w:szCs w:val="32"/>
        </w:rPr>
        <w:t>.</w:t>
      </w:r>
      <w:r>
        <w:rPr>
          <w:rFonts w:hint="eastAsia" w:ascii="仿宋_GB2312" w:hAnsi="仿宋_GB2312" w:eastAsia="仿宋_GB2312" w:cs="仿宋_GB2312"/>
          <w:b/>
          <w:color w:val="auto"/>
          <w:sz w:val="32"/>
          <w:szCs w:val="32"/>
        </w:rPr>
        <w:t>支持标准</w:t>
      </w:r>
    </w:p>
    <w:p w14:paraId="255BC451">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对符合条件的个人，按照个人2023年度工资薪金收入总额给予奖励： </w:t>
      </w:r>
    </w:p>
    <w:p w14:paraId="0320B56D">
      <w:pPr>
        <w:widowControl/>
        <w:spacing w:line="560" w:lineRule="exact"/>
        <w:ind w:firstLine="640" w:firstLineChars="200"/>
        <w:jc w:val="left"/>
        <w:rPr>
          <w:rFonts w:ascii="宋体" w:hAnsi="宋体" w:cs="宋体"/>
          <w:color w:val="auto"/>
          <w:kern w:val="0"/>
          <w:sz w:val="24"/>
        </w:rPr>
      </w:pP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1</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 xml:space="preserve">年薪30万元（含）-50万元（不含），给予10万元奖励； </w:t>
      </w:r>
    </w:p>
    <w:p w14:paraId="78D57CE9">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2</w:t>
      </w:r>
      <w:r>
        <w:rPr>
          <w:rFonts w:hint="eastAsia" w:ascii="宋体" w:hAnsi="宋体" w:cs="宋体"/>
          <w:color w:val="auto"/>
          <w:kern w:val="0"/>
          <w:sz w:val="32"/>
          <w:szCs w:val="32"/>
        </w:rPr>
        <w:t>）</w:t>
      </w:r>
      <w:r>
        <w:rPr>
          <w:rFonts w:hint="eastAsia" w:ascii="仿宋_GB2312" w:hAnsi="宋体" w:eastAsia="仿宋_GB2312" w:cs="宋体"/>
          <w:color w:val="auto"/>
          <w:kern w:val="0"/>
          <w:sz w:val="32"/>
          <w:szCs w:val="32"/>
        </w:rPr>
        <w:t>年薪50万元以上的，给予15万元奖励。</w:t>
      </w:r>
    </w:p>
    <w:p w14:paraId="277ADF50">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 xml:space="preserve">申请奖励的为澳门居民或拥有澳门高校学士及以上学位的，奖励标准按照上述标准的1.5倍予以执行。 </w:t>
      </w:r>
    </w:p>
    <w:p w14:paraId="3D60A432">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同一企业申请享受本条奖励的研发人员人数不限。</w:t>
      </w:r>
    </w:p>
    <w:p w14:paraId="2E526C99">
      <w:pPr>
        <w:pStyle w:val="8"/>
        <w:spacing w:line="560" w:lineRule="exact"/>
        <w:ind w:left="0" w:leftChars="0" w:firstLine="643" w:firstLineChars="200"/>
        <w:rPr>
          <w:rFonts w:ascii="楷体_GB2312" w:hAnsi="黑体" w:eastAsia="楷体_GB2312"/>
          <w:b/>
          <w:bCs/>
          <w:color w:val="auto"/>
          <w:sz w:val="32"/>
          <w:szCs w:val="32"/>
        </w:rPr>
      </w:pPr>
      <w:r>
        <w:rPr>
          <w:rFonts w:hint="eastAsia" w:ascii="楷体_GB2312" w:hAnsi="黑体" w:eastAsia="楷体_GB2312"/>
          <w:b/>
          <w:bCs/>
          <w:color w:val="auto"/>
          <w:sz w:val="32"/>
          <w:szCs w:val="32"/>
        </w:rPr>
        <w:t>（十九）实习补贴（专题19）</w:t>
      </w:r>
    </w:p>
    <w:p w14:paraId="6B9707AC">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0A1C4C8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集成电路企业、科研机构。</w:t>
      </w:r>
    </w:p>
    <w:p w14:paraId="2C9ABD96">
      <w:pPr>
        <w:pStyle w:val="9"/>
        <w:widowControl/>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sz w:val="32"/>
          <w:szCs w:val="32"/>
        </w:rPr>
      </w:pPr>
      <w:r>
        <w:rPr>
          <w:rFonts w:ascii="仿宋_GB2312" w:hAnsi="仿宋_GB2312" w:eastAsia="仿宋_GB2312" w:cs="仿宋_GB2312"/>
          <w:b/>
          <w:bCs/>
          <w:color w:val="auto"/>
          <w:sz w:val="32"/>
          <w:szCs w:val="32"/>
        </w:rPr>
        <w:t>2.</w:t>
      </w:r>
      <w:r>
        <w:rPr>
          <w:rFonts w:hint="eastAsia" w:ascii="仿宋_GB2312" w:hAnsi="仿宋_GB2312" w:eastAsia="仿宋_GB2312" w:cs="仿宋_GB2312"/>
          <w:b/>
          <w:bCs/>
          <w:color w:val="auto"/>
          <w:sz w:val="32"/>
          <w:szCs w:val="32"/>
        </w:rPr>
        <w:t>申报条件</w:t>
      </w:r>
    </w:p>
    <w:p w14:paraId="3DCAA70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（1）申报单位与境内外高校在校学生签订实习合同。</w:t>
      </w:r>
    </w:p>
    <w:p w14:paraId="25EDBCF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（2）实习生所学专业学科门类为理学、工学，且在申报单位属于技术岗位。</w:t>
      </w:r>
    </w:p>
    <w:p w14:paraId="59A8053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（3）单个实习生的实习补贴期不超过12个月</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按自然月计算，当月合同天数不足20个自然日的，不计入补贴期。</w:t>
      </w:r>
    </w:p>
    <w:p w14:paraId="3AAEF42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（4）2023年1月1日-2023年12月31日，实习生在合作区实地办公的天数不低于工作天数的60%。</w:t>
      </w:r>
    </w:p>
    <w:p w14:paraId="2846E047">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643CB465">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2023年度财务审计报告或财务报表、2023年度所得税纳税申报表主表、2023年度完税证明，2023年研发活动证明文件（不限于购买EDA、IP、研发费专项审计报告等）。</w:t>
      </w:r>
    </w:p>
    <w:p w14:paraId="208C3E0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3F6F121B">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（3）《申请实习补贴人员汇总表》；实习合同、实习人员学籍证明（学信网）、岗位证明、2023年1月1日-2023年12月31日在合作区实地办公的证明材料（出勤记录或其他）。</w:t>
      </w:r>
    </w:p>
    <w:p w14:paraId="79A7E6E6">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5BC1C4DF">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4C424BA1">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1801AEA5">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对2023年接收境内外高校集成电路相关专业在校学生实习的企业或科研机构，按5000元/人/月的标准给予年度最高100万元补贴。</w:t>
      </w:r>
    </w:p>
    <w:p w14:paraId="783463C9">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（二十）国家或省集成电路公共服务平台配套资助（专题</w:t>
      </w:r>
      <w:r>
        <w:rPr>
          <w:rFonts w:ascii="楷体_GB2312" w:hAnsi="黑体" w:eastAsia="楷体_GB2312"/>
          <w:b/>
          <w:bCs/>
          <w:color w:val="auto"/>
          <w:sz w:val="32"/>
          <w:szCs w:val="32"/>
        </w:rPr>
        <w:t>2</w:t>
      </w:r>
      <w:r>
        <w:rPr>
          <w:rFonts w:hint="eastAsia" w:ascii="楷体_GB2312" w:hAnsi="黑体" w:eastAsia="楷体_GB2312"/>
          <w:b/>
          <w:bCs/>
          <w:color w:val="auto"/>
          <w:sz w:val="32"/>
          <w:szCs w:val="32"/>
        </w:rPr>
        <w:t>0）</w:t>
      </w:r>
    </w:p>
    <w:p w14:paraId="37B042A4">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1.申报单位及条件</w:t>
      </w:r>
    </w:p>
    <w:p w14:paraId="2D11663D">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获批成立或认定为国家、广东省制造业创新中心、技术创新中心、产业创新中心等创新平台的单位。</w:t>
      </w:r>
    </w:p>
    <w:p w14:paraId="0350C62F">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2.申报材料</w:t>
      </w:r>
    </w:p>
    <w:p w14:paraId="60D6C74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（1）国家或广东省批准成立或认定制造业创新中心、技术创新中心、产业创新中心等创新平台的批复文件等相关证明材料。</w:t>
      </w:r>
    </w:p>
    <w:p w14:paraId="640D8F3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（2）国家或广东省财政资金支持的下达文件、资金到账证明等材料。</w:t>
      </w:r>
    </w:p>
    <w:p w14:paraId="6C6F293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（3）《申报承诺函》。</w:t>
      </w:r>
    </w:p>
    <w:p w14:paraId="6CA3B6B2">
      <w:pPr>
        <w:spacing w:line="560" w:lineRule="exact"/>
        <w:ind w:firstLine="640" w:firstLineChars="200"/>
        <w:rPr>
          <w:color w:val="auto"/>
        </w:rPr>
      </w:pPr>
      <w:r>
        <w:rPr>
          <w:rFonts w:hint="eastAsia" w:ascii="仿宋_GB2312" w:hAnsi="仿宋_GB2312" w:eastAsia="仿宋_GB2312" w:cs="仿宋_GB2312"/>
          <w:color w:val="auto"/>
          <w:sz w:val="32"/>
          <w:szCs w:val="32"/>
        </w:rPr>
        <w:t>（4）其他申报单位认为有必要提供的材料。</w:t>
      </w:r>
    </w:p>
    <w:p w14:paraId="71C6FB6A">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3.支持标准</w:t>
      </w:r>
    </w:p>
    <w:p w14:paraId="0596801E">
      <w:pPr>
        <w:widowControl/>
        <w:spacing w:line="560" w:lineRule="exact"/>
        <w:ind w:firstLine="640" w:firstLineChars="200"/>
        <w:jc w:val="left"/>
        <w:rPr>
          <w:rFonts w:ascii="宋体" w:hAnsi="宋体" w:cs="宋体"/>
          <w:color w:val="auto"/>
          <w:kern w:val="0"/>
          <w:sz w:val="24"/>
        </w:rPr>
      </w:pPr>
      <w:r>
        <w:rPr>
          <w:rFonts w:hint="eastAsia" w:ascii="仿宋_GB2312" w:hAnsi="宋体" w:eastAsia="仿宋_GB2312" w:cs="宋体"/>
          <w:color w:val="auto"/>
          <w:kern w:val="0"/>
          <w:sz w:val="32"/>
          <w:szCs w:val="32"/>
        </w:rPr>
        <w:t>对获得国家级和省级财政资金支持的制造业创新中心、技术创新中心、产业创新中心等创新平台，按照国家或省2023年支持资金的100%给予配套支持。</w:t>
      </w:r>
    </w:p>
    <w:p w14:paraId="76671B9A">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（二十一）行业会展补贴（专题</w:t>
      </w:r>
      <w:r>
        <w:rPr>
          <w:rFonts w:ascii="楷体_GB2312" w:hAnsi="黑体" w:eastAsia="楷体_GB2312"/>
          <w:b/>
          <w:bCs/>
          <w:color w:val="auto"/>
          <w:sz w:val="32"/>
          <w:szCs w:val="32"/>
        </w:rPr>
        <w:t>2</w:t>
      </w:r>
      <w:r>
        <w:rPr>
          <w:rFonts w:hint="eastAsia" w:ascii="楷体_GB2312" w:hAnsi="黑体" w:eastAsia="楷体_GB2312"/>
          <w:b/>
          <w:bCs/>
          <w:color w:val="auto"/>
          <w:sz w:val="32"/>
          <w:szCs w:val="32"/>
        </w:rPr>
        <w:t>1）</w:t>
      </w:r>
    </w:p>
    <w:p w14:paraId="06682343">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1.申报单位及条件</w:t>
      </w:r>
    </w:p>
    <w:p w14:paraId="21C1DF11">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已取得合作区经济发展局同意给予活动资金支持书面函件的单位。</w:t>
      </w:r>
    </w:p>
    <w:p w14:paraId="1D3D6971">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2.申报材料</w:t>
      </w:r>
    </w:p>
    <w:p w14:paraId="1543DD6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（1）合作区经济发展局同意给予资金支持的书面函件。</w:t>
      </w:r>
    </w:p>
    <w:p w14:paraId="62A58D82">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（2）活动费用的审计报告（金额100万元及以下的无需提供），费用明细、合同、发票等相关证明材料。</w:t>
      </w:r>
    </w:p>
    <w:p w14:paraId="17B4F9D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（3）活动举办的情况总结、影音材料。</w:t>
      </w:r>
    </w:p>
    <w:p w14:paraId="5BECE9DE">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（4）《申报承诺函》。</w:t>
      </w:r>
    </w:p>
    <w:p w14:paraId="230BE9AA">
      <w:pPr>
        <w:spacing w:line="560" w:lineRule="exact"/>
        <w:ind w:firstLine="640" w:firstLineChars="200"/>
        <w:rPr>
          <w:color w:val="auto"/>
        </w:rPr>
      </w:pPr>
      <w:r>
        <w:rPr>
          <w:rFonts w:hint="eastAsia" w:ascii="仿宋_GB2312" w:hAnsi="仿宋_GB2312" w:eastAsia="仿宋_GB2312" w:cs="仿宋_GB2312"/>
          <w:color w:val="auto"/>
          <w:sz w:val="32"/>
          <w:szCs w:val="32"/>
        </w:rPr>
        <w:t>（5）其他申报单位认为有必要提供的材料。</w:t>
      </w:r>
    </w:p>
    <w:p w14:paraId="7E492D58">
      <w:pPr>
        <w:pStyle w:val="24"/>
        <w:spacing w:line="560" w:lineRule="exact"/>
        <w:ind w:firstLine="643"/>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3.支持标准</w:t>
      </w:r>
    </w:p>
    <w:p w14:paraId="08B1EFFF">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仿宋_GB2312" w:hAnsi="宋体" w:eastAsia="仿宋_GB2312" w:cs="宋体"/>
          <w:color w:val="auto"/>
          <w:kern w:val="0"/>
          <w:sz w:val="32"/>
          <w:szCs w:val="32"/>
        </w:rPr>
        <w:t>对符合条件的活动，按2023年实际发生费用的40%给予单个活动最高600万元经费支持。</w:t>
      </w:r>
    </w:p>
    <w:p w14:paraId="15C63E24">
      <w:pPr>
        <w:widowControl/>
        <w:spacing w:line="560" w:lineRule="exact"/>
        <w:ind w:firstLine="640" w:firstLineChars="200"/>
        <w:jc w:val="left"/>
        <w:rPr>
          <w:rFonts w:ascii="仿宋_GB2312" w:hAnsi="宋体" w:eastAsia="仿宋_GB2312" w:cs="宋体"/>
          <w:color w:val="auto"/>
          <w:kern w:val="0"/>
          <w:sz w:val="32"/>
          <w:szCs w:val="32"/>
        </w:rPr>
      </w:pPr>
      <w:r>
        <w:rPr>
          <w:rFonts w:hint="eastAsia" w:ascii="仿宋_GB2312" w:eastAsia="仿宋_GB2312"/>
          <w:color w:val="auto"/>
          <w:sz w:val="32"/>
          <w:szCs w:val="32"/>
        </w:rPr>
        <w:t>“实际发生费用”包括综合场租、宣传推广费、重要嘉宾邀请费、活动现场搭建费等。</w:t>
      </w:r>
    </w:p>
    <w:p w14:paraId="51BC8D60">
      <w:pPr>
        <w:pStyle w:val="24"/>
        <w:spacing w:line="560" w:lineRule="exact"/>
        <w:ind w:firstLine="643"/>
        <w:rPr>
          <w:rFonts w:ascii="楷体_GB2312" w:hAnsi="黑体" w:eastAsia="楷体_GB2312"/>
          <w:b/>
          <w:bCs/>
          <w:color w:val="auto"/>
          <w:sz w:val="32"/>
          <w:szCs w:val="32"/>
        </w:rPr>
      </w:pPr>
      <w:r>
        <w:rPr>
          <w:rFonts w:hint="eastAsia" w:ascii="楷体_GB2312" w:hAnsi="黑体" w:eastAsia="楷体_GB2312"/>
          <w:b/>
          <w:bCs/>
          <w:color w:val="auto"/>
          <w:sz w:val="32"/>
          <w:szCs w:val="32"/>
        </w:rPr>
        <w:t>（二十二）澳门关联公司配套奖励（专题22）</w:t>
      </w:r>
    </w:p>
    <w:p w14:paraId="57A80C02">
      <w:pPr>
        <w:pStyle w:val="9"/>
        <w:widowControl/>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1.申报单位</w:t>
      </w:r>
    </w:p>
    <w:p w14:paraId="111DCED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与集成电路企业具有关联关系的澳门公司同时符合以下条件的，可由其合作区关联公司代为申报本专题奖励：</w:t>
      </w:r>
    </w:p>
    <w:p w14:paraId="3B188CF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（1）主营业务为集成电路设计、制造、封装测试、设备（含核心零部件）、材料和EDA工具研发；</w:t>
      </w:r>
    </w:p>
    <w:p w14:paraId="4CE721EE">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（2）在澳门依法缴纳税款（包括但不限于所得补充税、营业税）或依法免税。</w:t>
      </w:r>
    </w:p>
    <w:p w14:paraId="3FA2A393">
      <w:pPr>
        <w:pStyle w:val="9"/>
        <w:widowControl/>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2.申报条件</w:t>
      </w:r>
    </w:p>
    <w:p w14:paraId="42655B0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澳门关联公司获得澳门特区政府科技类资助。</w:t>
      </w:r>
    </w:p>
    <w:p w14:paraId="304D9243">
      <w:pPr>
        <w:pStyle w:val="9"/>
        <w:widowControl/>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3.申报材料</w:t>
      </w:r>
    </w:p>
    <w:p w14:paraId="1623CD1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（1）申报单位主体资格证明：</w:t>
      </w:r>
      <w:r>
        <w:rPr>
          <w:rFonts w:ascii="Times New Roman" w:hAnsi="Times New Roman" w:eastAsia="仿宋_GB2312"/>
          <w:color w:val="auto"/>
          <w:sz w:val="32"/>
          <w:szCs w:val="32"/>
        </w:rPr>
        <w:t>统一社会信用代码证</w:t>
      </w:r>
      <w:r>
        <w:rPr>
          <w:rFonts w:hint="eastAsia" w:ascii="Times New Roman" w:hAnsi="Times New Roman" w:eastAsia="仿宋_GB2312"/>
          <w:color w:val="auto"/>
          <w:sz w:val="32"/>
          <w:szCs w:val="32"/>
        </w:rPr>
        <w:t>、</w:t>
      </w:r>
      <w:r>
        <w:rPr>
          <w:rFonts w:hint="eastAsia" w:ascii="仿宋_GB2312" w:hAnsi="仿宋_GB2312" w:eastAsia="仿宋_GB2312" w:cs="仿宋_GB2312"/>
          <w:color w:val="auto"/>
          <w:sz w:val="32"/>
          <w:szCs w:val="32"/>
        </w:rPr>
        <w:t>2023年度财务审计报告或财务报表、2023年度所得税纳税申报表主表、2023年度完税证明，2023年研发活动证明文件（不限于购买EDA、IP、研发费专项审计报告等）。</w:t>
      </w:r>
    </w:p>
    <w:p w14:paraId="2ECBA510">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（2）申报单位实质性运营证明：详见《</w:t>
      </w:r>
      <w:r>
        <w:rPr>
          <w:rFonts w:hint="eastAsia" w:ascii="仿宋_GB2312" w:hAnsi="仿宋_GB2312" w:eastAsia="仿宋_GB2312" w:cs="仿宋_GB2312"/>
          <w:color w:val="auto"/>
          <w:sz w:val="32"/>
          <w:szCs w:val="32"/>
          <w:lang w:eastAsia="zh-CN"/>
        </w:rPr>
        <w:t>实质性运营证明资料清单</w:t>
      </w:r>
      <w:r>
        <w:rPr>
          <w:rFonts w:hint="eastAsia" w:ascii="仿宋_GB2312" w:hAnsi="仿宋_GB2312" w:eastAsia="仿宋_GB2312" w:cs="仿宋_GB2312"/>
          <w:color w:val="auto"/>
          <w:sz w:val="32"/>
          <w:szCs w:val="32"/>
        </w:rPr>
        <w:t>》。</w:t>
      </w:r>
    </w:p>
    <w:p w14:paraId="0B2B59F8">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（3）申报单位及其澳门关联公司的股权结构证明材料。</w:t>
      </w:r>
    </w:p>
    <w:p w14:paraId="6D54D2F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（4）澳门关联公司在澳门依法设立，依法缴纳税款或依法免税的证明。</w:t>
      </w:r>
    </w:p>
    <w:p w14:paraId="1A358494">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（5）澳门关联公司2023年度财务报表。</w:t>
      </w:r>
    </w:p>
    <w:p w14:paraId="0AA8493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（6）澳门关联公司获得澳门特区政府科技类资助的下达通知、资金到账证明等相关证明材料。</w:t>
      </w:r>
    </w:p>
    <w:p w14:paraId="00C409E1">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（7）《申报承诺函》。</w:t>
      </w:r>
    </w:p>
    <w:p w14:paraId="75B4D273">
      <w:pPr>
        <w:spacing w:line="560" w:lineRule="exact"/>
        <w:ind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（8）其他申报单位认为有必要提供的材料。</w:t>
      </w:r>
    </w:p>
    <w:p w14:paraId="27DA2F23">
      <w:pPr>
        <w:pStyle w:val="9"/>
        <w:widowControl/>
        <w:shd w:val="clear" w:color="auto" w:fill="FFFFFF"/>
        <w:spacing w:before="0" w:beforeAutospacing="0" w:after="0" w:afterAutospacing="0" w:line="560" w:lineRule="exact"/>
        <w:ind w:firstLine="643" w:firstLineChars="200"/>
        <w:jc w:val="both"/>
        <w:rPr>
          <w:rFonts w:ascii="仿宋_GB2312" w:hAnsi="仿宋_GB2312" w:eastAsia="仿宋_GB2312" w:cs="仿宋_GB2312"/>
          <w:b/>
          <w:bCs/>
          <w:color w:val="auto"/>
          <w:sz w:val="32"/>
          <w:szCs w:val="32"/>
        </w:rPr>
      </w:pPr>
      <w:r>
        <w:rPr>
          <w:rFonts w:hint="eastAsia" w:ascii="仿宋_GB2312" w:hAnsi="仿宋_GB2312" w:eastAsia="仿宋_GB2312" w:cs="仿宋_GB2312"/>
          <w:b/>
          <w:bCs/>
          <w:color w:val="auto"/>
          <w:sz w:val="32"/>
          <w:szCs w:val="32"/>
        </w:rPr>
        <w:t>4.支持标准</w:t>
      </w:r>
    </w:p>
    <w:p w14:paraId="2FCC38E3">
      <w:pPr>
        <w:widowControl/>
        <w:spacing w:line="560" w:lineRule="exact"/>
        <w:ind w:firstLine="640" w:firstLineChars="200"/>
        <w:jc w:val="left"/>
        <w:rPr>
          <w:rFonts w:ascii="宋体" w:hAnsi="宋体"/>
          <w:color w:val="auto"/>
          <w:kern w:val="0"/>
          <w:sz w:val="24"/>
        </w:rPr>
      </w:pPr>
      <w:r>
        <w:rPr>
          <w:rFonts w:hint="eastAsia" w:ascii="仿宋_GB2312" w:eastAsia="仿宋_GB2312"/>
          <w:color w:val="auto"/>
          <w:sz w:val="32"/>
          <w:szCs w:val="32"/>
        </w:rPr>
        <w:t>按照澳门关联公司2023年获得澳门特区政府科技类资助金额的50%给予单个项目最高800万元配套资助。</w:t>
      </w:r>
    </w:p>
    <w:p w14:paraId="17D5001A">
      <w:pPr>
        <w:pStyle w:val="24"/>
        <w:spacing w:line="560" w:lineRule="exact"/>
        <w:ind w:firstLine="640"/>
        <w:rPr>
          <w:rFonts w:ascii="黑体" w:hAnsi="黑体" w:eastAsia="黑体"/>
          <w:color w:val="auto"/>
          <w:sz w:val="32"/>
          <w:szCs w:val="32"/>
        </w:rPr>
      </w:pPr>
      <w:r>
        <w:rPr>
          <w:rFonts w:hint="eastAsia" w:ascii="黑体" w:hAnsi="黑体" w:eastAsia="黑体"/>
          <w:color w:val="auto"/>
          <w:sz w:val="32"/>
          <w:szCs w:val="32"/>
        </w:rPr>
        <w:t>三、其他事项</w:t>
      </w:r>
    </w:p>
    <w:p w14:paraId="7488FF36">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本申报指南由横琴粤澳深度合作区经济发展局负责解释。</w:t>
      </w:r>
    </w:p>
    <w:p w14:paraId="0CFCC862">
      <w:pPr>
        <w:pStyle w:val="24"/>
        <w:spacing w:line="560" w:lineRule="exact"/>
        <w:rPr>
          <w:color w:val="auto"/>
        </w:rPr>
        <w:sectPr>
          <w:footerReference r:id="rId3" w:type="default"/>
          <w:pgSz w:w="11906" w:h="16838"/>
          <w:pgMar w:top="1440" w:right="1800" w:bottom="1440" w:left="1800" w:header="851" w:footer="992" w:gutter="0"/>
          <w:cols w:space="720" w:num="1"/>
          <w:docGrid w:type="lines" w:linePitch="312" w:charSpace="0"/>
        </w:sectPr>
      </w:pPr>
    </w:p>
    <w:p w14:paraId="631C9FA1">
      <w:pPr>
        <w:pStyle w:val="9"/>
        <w:widowControl/>
        <w:shd w:val="clear" w:color="auto" w:fill="FFFFFF"/>
        <w:spacing w:before="0" w:beforeAutospacing="0" w:after="0" w:afterAutospacing="0" w:line="560" w:lineRule="exact"/>
        <w:rPr>
          <w:rFonts w:ascii="黑体" w:hAnsi="黑体" w:eastAsia="黑体" w:cs="黑体"/>
          <w:color w:val="auto"/>
          <w:sz w:val="32"/>
          <w:szCs w:val="32"/>
          <w:shd w:val="clear" w:color="auto" w:fill="FFFFFF"/>
        </w:rPr>
      </w:pPr>
      <w:r>
        <w:rPr>
          <w:rFonts w:hint="eastAsia" w:ascii="黑体" w:hAnsi="黑体" w:eastAsia="黑体" w:cs="黑体"/>
          <w:color w:val="auto"/>
          <w:sz w:val="32"/>
          <w:szCs w:val="32"/>
          <w:shd w:val="clear" w:color="auto" w:fill="FFFFFF"/>
        </w:rPr>
        <w:t>附件</w:t>
      </w:r>
    </w:p>
    <w:p w14:paraId="2D4A7FAA">
      <w:pPr>
        <w:pStyle w:val="9"/>
        <w:widowControl/>
        <w:shd w:val="clear" w:color="auto" w:fill="FFFFFF"/>
        <w:spacing w:before="0" w:beforeAutospacing="0" w:after="0" w:afterAutospacing="0" w:line="560" w:lineRule="exact"/>
        <w:rPr>
          <w:rFonts w:ascii="黑体" w:hAnsi="黑体" w:eastAsia="黑体" w:cs="黑体"/>
          <w:color w:val="auto"/>
          <w:sz w:val="32"/>
          <w:szCs w:val="32"/>
          <w:shd w:val="clear" w:color="auto" w:fill="FFFFFF"/>
        </w:rPr>
      </w:pPr>
    </w:p>
    <w:p w14:paraId="23E438B4">
      <w:pPr>
        <w:pStyle w:val="9"/>
        <w:widowControl/>
        <w:shd w:val="clear" w:color="auto" w:fill="FFFFFF"/>
        <w:spacing w:before="0" w:beforeAutospacing="0" w:after="0" w:afterAutospacing="0" w:line="560" w:lineRule="exact"/>
        <w:jc w:val="center"/>
        <w:rPr>
          <w:rFonts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shd w:val="clear" w:color="auto" w:fill="FFFFFF"/>
        </w:rPr>
        <w:t>适用主营业务目录</w:t>
      </w:r>
    </w:p>
    <w:p w14:paraId="78898C0D">
      <w:pPr>
        <w:pStyle w:val="9"/>
        <w:widowControl/>
        <w:shd w:val="clear" w:color="auto" w:fill="FFFFFF"/>
        <w:spacing w:before="0" w:beforeAutospacing="0" w:after="0" w:afterAutospacing="0" w:line="560" w:lineRule="exact"/>
        <w:ind w:firstLine="640" w:firstLineChars="200"/>
        <w:rPr>
          <w:rFonts w:ascii="仿宋_GB2312" w:hAnsi="仿宋_GB2312" w:eastAsia="仿宋_GB2312" w:cs="仿宋_GB2312"/>
          <w:color w:val="auto"/>
          <w:sz w:val="32"/>
          <w:szCs w:val="32"/>
          <w:shd w:val="clear" w:color="auto" w:fill="FFFFFF"/>
        </w:rPr>
      </w:pPr>
    </w:p>
    <w:p w14:paraId="7A9E37EA">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1.设计及支撑工具。主要包括集成电路及半导体产品设计及服务，芯片设计平台（EDA工具）及配套IP库。</w:t>
      </w:r>
    </w:p>
    <w:p w14:paraId="5E5C8603">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2.制造。主要包括线宽90纳米及以下大规模数字集成电路制造，0.5微米及以下特色工艺集成电路或半导体器件制造,TFT半导体器件制造。</w:t>
      </w:r>
    </w:p>
    <w:p w14:paraId="69335547">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3.封装测试。主要包括晶圆级封装、系统级封装（SiP）、芯片级封装（CSP）、圆片级封装（WLP）、倒装封装（Flip Chip）、球栅阵列封装（BGA）、硅通孔（TSV）、三维封装（3D）、 Chiplet(芯粒）、FOG（软排线对TFT玻璃板）等先进封装和测试技术的开发及产业化。</w:t>
      </w:r>
    </w:p>
    <w:p w14:paraId="22667645">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4.材料。主要包括8英寸/12英寸集成电路硅片、绝缘体上硅（SOI）、SiC、GaN、Pyrex glass（无碱硼硅玻璃）等化合物半导体材料，光刻胶、靶材、电子特气、抛光及研磨材料、封装材料等。</w:t>
      </w:r>
    </w:p>
    <w:p w14:paraId="7033E959">
      <w:pPr>
        <w:pStyle w:val="8"/>
        <w:spacing w:line="560" w:lineRule="exact"/>
        <w:ind w:left="0" w:leftChars="0" w:firstLine="640"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5.设备及零部件。主要包括半导体前道制造设备（含软件）、后道封装及测试设备（含软件）、以及其他半导体设备（含软件）及关键零部件。</w:t>
      </w:r>
    </w:p>
    <w:p w14:paraId="5865A3EF">
      <w:pPr>
        <w:pStyle w:val="24"/>
        <w:spacing w:line="620" w:lineRule="exact"/>
        <w:rPr>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EC6C1">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AD0405F">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37</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0AD0405F">
                    <w:pPr>
                      <w:pStyle w:val="6"/>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37</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9A67B0"/>
    <w:multiLevelType w:val="singleLevel"/>
    <w:tmpl w:val="8C9A67B0"/>
    <w:lvl w:ilvl="0" w:tentative="0">
      <w:start w:val="3"/>
      <w:numFmt w:val="decimal"/>
      <w:suff w:val="nothing"/>
      <w:lvlText w:val="（%1）"/>
      <w:lvlJc w:val="left"/>
    </w:lvl>
  </w:abstractNum>
  <w:abstractNum w:abstractNumId="1">
    <w:nsid w:val="4D29C7DD"/>
    <w:multiLevelType w:val="singleLevel"/>
    <w:tmpl w:val="4D29C7DD"/>
    <w:lvl w:ilvl="0" w:tentative="0">
      <w:start w:val="4"/>
      <w:numFmt w:val="decimal"/>
      <w:suff w:val="nothing"/>
      <w:lvlText w:val="（%1）"/>
      <w:lvlJc w:val="left"/>
    </w:lvl>
  </w:abstractNum>
  <w:abstractNum w:abstractNumId="2">
    <w:nsid w:val="69C8B543"/>
    <w:multiLevelType w:val="singleLevel"/>
    <w:tmpl w:val="69C8B543"/>
    <w:lvl w:ilvl="0" w:tentative="0">
      <w:start w:val="2"/>
      <w:numFmt w:val="decimal"/>
      <w:lvlText w:val="%1."/>
      <w:lvlJc w:val="left"/>
      <w:pPr>
        <w:tabs>
          <w:tab w:val="left" w:pos="312"/>
        </w:tabs>
      </w:pPr>
    </w:lvl>
  </w:abstractNum>
  <w:abstractNum w:abstractNumId="3">
    <w:nsid w:val="734A8956"/>
    <w:multiLevelType w:val="singleLevel"/>
    <w:tmpl w:val="734A8956"/>
    <w:lvl w:ilvl="0" w:tentative="0">
      <w:start w:val="3"/>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wZTU3MzJiMTBiODAxNzhkNTI3YzZiZWY2MTQ5YjAifQ=="/>
  </w:docVars>
  <w:rsids>
    <w:rsidRoot w:val="00687851"/>
    <w:rsid w:val="00003F2E"/>
    <w:rsid w:val="0000701D"/>
    <w:rsid w:val="00021642"/>
    <w:rsid w:val="00030159"/>
    <w:rsid w:val="00037F32"/>
    <w:rsid w:val="00047EE3"/>
    <w:rsid w:val="00074F7C"/>
    <w:rsid w:val="000754AA"/>
    <w:rsid w:val="00082012"/>
    <w:rsid w:val="00082099"/>
    <w:rsid w:val="000B26F2"/>
    <w:rsid w:val="000C0D08"/>
    <w:rsid w:val="000C524D"/>
    <w:rsid w:val="000D073F"/>
    <w:rsid w:val="000D34A7"/>
    <w:rsid w:val="000E6F0A"/>
    <w:rsid w:val="000F4964"/>
    <w:rsid w:val="001023BC"/>
    <w:rsid w:val="00104079"/>
    <w:rsid w:val="00130572"/>
    <w:rsid w:val="00142EFB"/>
    <w:rsid w:val="0018736C"/>
    <w:rsid w:val="001A1CC7"/>
    <w:rsid w:val="001A2B0A"/>
    <w:rsid w:val="001B3328"/>
    <w:rsid w:val="001C2D1B"/>
    <w:rsid w:val="001F714C"/>
    <w:rsid w:val="00200712"/>
    <w:rsid w:val="002324E5"/>
    <w:rsid w:val="002554E6"/>
    <w:rsid w:val="002672A3"/>
    <w:rsid w:val="00284F38"/>
    <w:rsid w:val="002A0713"/>
    <w:rsid w:val="002A5BDF"/>
    <w:rsid w:val="002B1FE7"/>
    <w:rsid w:val="002C32D2"/>
    <w:rsid w:val="002D0DBE"/>
    <w:rsid w:val="002F1A01"/>
    <w:rsid w:val="0031220F"/>
    <w:rsid w:val="003277B2"/>
    <w:rsid w:val="00332374"/>
    <w:rsid w:val="00336444"/>
    <w:rsid w:val="00340B7F"/>
    <w:rsid w:val="00354998"/>
    <w:rsid w:val="00380D2E"/>
    <w:rsid w:val="00392DC5"/>
    <w:rsid w:val="003B1260"/>
    <w:rsid w:val="003B380A"/>
    <w:rsid w:val="003C0E2B"/>
    <w:rsid w:val="003D356A"/>
    <w:rsid w:val="003D3A6E"/>
    <w:rsid w:val="003F2B2A"/>
    <w:rsid w:val="00403795"/>
    <w:rsid w:val="004132DB"/>
    <w:rsid w:val="00422454"/>
    <w:rsid w:val="00437241"/>
    <w:rsid w:val="00442F74"/>
    <w:rsid w:val="00450202"/>
    <w:rsid w:val="004569C2"/>
    <w:rsid w:val="00474029"/>
    <w:rsid w:val="00474284"/>
    <w:rsid w:val="00474F7B"/>
    <w:rsid w:val="00481E80"/>
    <w:rsid w:val="0048547B"/>
    <w:rsid w:val="004919E9"/>
    <w:rsid w:val="004A1F30"/>
    <w:rsid w:val="004B0494"/>
    <w:rsid w:val="004B7188"/>
    <w:rsid w:val="004C2382"/>
    <w:rsid w:val="00500FC2"/>
    <w:rsid w:val="00520315"/>
    <w:rsid w:val="00525763"/>
    <w:rsid w:val="00536A71"/>
    <w:rsid w:val="00543919"/>
    <w:rsid w:val="00562081"/>
    <w:rsid w:val="00597136"/>
    <w:rsid w:val="005D6284"/>
    <w:rsid w:val="005D67A5"/>
    <w:rsid w:val="006030FD"/>
    <w:rsid w:val="006052FB"/>
    <w:rsid w:val="0061062D"/>
    <w:rsid w:val="00620FB9"/>
    <w:rsid w:val="0062478B"/>
    <w:rsid w:val="006273CD"/>
    <w:rsid w:val="006476FC"/>
    <w:rsid w:val="00687851"/>
    <w:rsid w:val="006A1DCC"/>
    <w:rsid w:val="006A6554"/>
    <w:rsid w:val="006D58E0"/>
    <w:rsid w:val="006E321E"/>
    <w:rsid w:val="007017CA"/>
    <w:rsid w:val="00733BE0"/>
    <w:rsid w:val="00735AF8"/>
    <w:rsid w:val="007639EE"/>
    <w:rsid w:val="00785402"/>
    <w:rsid w:val="007858E8"/>
    <w:rsid w:val="0079025C"/>
    <w:rsid w:val="00794050"/>
    <w:rsid w:val="00796C1B"/>
    <w:rsid w:val="007B1217"/>
    <w:rsid w:val="00801E28"/>
    <w:rsid w:val="00815197"/>
    <w:rsid w:val="00817CF4"/>
    <w:rsid w:val="008338EC"/>
    <w:rsid w:val="00837157"/>
    <w:rsid w:val="0085051B"/>
    <w:rsid w:val="00861A5C"/>
    <w:rsid w:val="0088518B"/>
    <w:rsid w:val="008C63CC"/>
    <w:rsid w:val="008D3994"/>
    <w:rsid w:val="008F4CE6"/>
    <w:rsid w:val="008F6354"/>
    <w:rsid w:val="00903D13"/>
    <w:rsid w:val="00910915"/>
    <w:rsid w:val="0092022F"/>
    <w:rsid w:val="009235A1"/>
    <w:rsid w:val="0092615F"/>
    <w:rsid w:val="00940ADA"/>
    <w:rsid w:val="009456F9"/>
    <w:rsid w:val="00986B46"/>
    <w:rsid w:val="009A3220"/>
    <w:rsid w:val="009B0BB4"/>
    <w:rsid w:val="009B2108"/>
    <w:rsid w:val="009B3C0C"/>
    <w:rsid w:val="009B6FBA"/>
    <w:rsid w:val="009F78D7"/>
    <w:rsid w:val="00A12211"/>
    <w:rsid w:val="00A906C3"/>
    <w:rsid w:val="00AA71DD"/>
    <w:rsid w:val="00AB6AB5"/>
    <w:rsid w:val="00AC02FE"/>
    <w:rsid w:val="00AE6D1E"/>
    <w:rsid w:val="00AE73D1"/>
    <w:rsid w:val="00AF6F32"/>
    <w:rsid w:val="00AF7A07"/>
    <w:rsid w:val="00B06CBC"/>
    <w:rsid w:val="00B10644"/>
    <w:rsid w:val="00B2121F"/>
    <w:rsid w:val="00B27708"/>
    <w:rsid w:val="00B47C3D"/>
    <w:rsid w:val="00B65FAE"/>
    <w:rsid w:val="00BB46FA"/>
    <w:rsid w:val="00BB69F4"/>
    <w:rsid w:val="00BE44EA"/>
    <w:rsid w:val="00BE692F"/>
    <w:rsid w:val="00C1134F"/>
    <w:rsid w:val="00C139F8"/>
    <w:rsid w:val="00C1523D"/>
    <w:rsid w:val="00C15BE7"/>
    <w:rsid w:val="00C24726"/>
    <w:rsid w:val="00C53933"/>
    <w:rsid w:val="00C60FC8"/>
    <w:rsid w:val="00C817D0"/>
    <w:rsid w:val="00C82685"/>
    <w:rsid w:val="00C835C9"/>
    <w:rsid w:val="00C87A83"/>
    <w:rsid w:val="00CB5EB0"/>
    <w:rsid w:val="00CC33D9"/>
    <w:rsid w:val="00CD362F"/>
    <w:rsid w:val="00CD7204"/>
    <w:rsid w:val="00CD72DF"/>
    <w:rsid w:val="00CE04F0"/>
    <w:rsid w:val="00D269EA"/>
    <w:rsid w:val="00D54DB6"/>
    <w:rsid w:val="00D6574E"/>
    <w:rsid w:val="00D725D2"/>
    <w:rsid w:val="00D86590"/>
    <w:rsid w:val="00D9456B"/>
    <w:rsid w:val="00DC6501"/>
    <w:rsid w:val="00DD7F90"/>
    <w:rsid w:val="00DE0060"/>
    <w:rsid w:val="00DE028A"/>
    <w:rsid w:val="00E0470D"/>
    <w:rsid w:val="00E115BA"/>
    <w:rsid w:val="00E1336D"/>
    <w:rsid w:val="00E16401"/>
    <w:rsid w:val="00E17470"/>
    <w:rsid w:val="00E20363"/>
    <w:rsid w:val="00E44429"/>
    <w:rsid w:val="00E5172A"/>
    <w:rsid w:val="00E63375"/>
    <w:rsid w:val="00E66F5E"/>
    <w:rsid w:val="00E840BE"/>
    <w:rsid w:val="00E96880"/>
    <w:rsid w:val="00EA6C8F"/>
    <w:rsid w:val="00EA7695"/>
    <w:rsid w:val="00EE4840"/>
    <w:rsid w:val="00F11214"/>
    <w:rsid w:val="00F3022A"/>
    <w:rsid w:val="00F365D8"/>
    <w:rsid w:val="00F80C50"/>
    <w:rsid w:val="00F86B03"/>
    <w:rsid w:val="00FD6D34"/>
    <w:rsid w:val="00FE3117"/>
    <w:rsid w:val="014063FE"/>
    <w:rsid w:val="016C707D"/>
    <w:rsid w:val="023F410C"/>
    <w:rsid w:val="0284781B"/>
    <w:rsid w:val="0298763F"/>
    <w:rsid w:val="02E05CCD"/>
    <w:rsid w:val="030E7AA0"/>
    <w:rsid w:val="031652A4"/>
    <w:rsid w:val="0400486A"/>
    <w:rsid w:val="040421E4"/>
    <w:rsid w:val="040741AC"/>
    <w:rsid w:val="04097395"/>
    <w:rsid w:val="049F4BB5"/>
    <w:rsid w:val="04C06862"/>
    <w:rsid w:val="04D857F3"/>
    <w:rsid w:val="05177B78"/>
    <w:rsid w:val="0576099D"/>
    <w:rsid w:val="05F50956"/>
    <w:rsid w:val="06A07511"/>
    <w:rsid w:val="06B77951"/>
    <w:rsid w:val="06B979A1"/>
    <w:rsid w:val="06D11036"/>
    <w:rsid w:val="06E26E91"/>
    <w:rsid w:val="079170AD"/>
    <w:rsid w:val="083366AE"/>
    <w:rsid w:val="090E276A"/>
    <w:rsid w:val="09281E3F"/>
    <w:rsid w:val="098600F9"/>
    <w:rsid w:val="09DC611C"/>
    <w:rsid w:val="0A193FB0"/>
    <w:rsid w:val="0A3649FE"/>
    <w:rsid w:val="0A550002"/>
    <w:rsid w:val="0A670558"/>
    <w:rsid w:val="0AC729EC"/>
    <w:rsid w:val="0AD65C8D"/>
    <w:rsid w:val="0AED1869"/>
    <w:rsid w:val="0BC6346F"/>
    <w:rsid w:val="0C5F066F"/>
    <w:rsid w:val="0C8403F3"/>
    <w:rsid w:val="0C973D2E"/>
    <w:rsid w:val="0CDD536B"/>
    <w:rsid w:val="0DC32428"/>
    <w:rsid w:val="0E0D2049"/>
    <w:rsid w:val="0E2D5C9A"/>
    <w:rsid w:val="0E5E3DE1"/>
    <w:rsid w:val="0E78713E"/>
    <w:rsid w:val="0ECA604E"/>
    <w:rsid w:val="0F234DF6"/>
    <w:rsid w:val="0F590ACF"/>
    <w:rsid w:val="10502499"/>
    <w:rsid w:val="105F09B4"/>
    <w:rsid w:val="10C54811"/>
    <w:rsid w:val="10F773B6"/>
    <w:rsid w:val="11F231A0"/>
    <w:rsid w:val="12672502"/>
    <w:rsid w:val="127B52C0"/>
    <w:rsid w:val="13333501"/>
    <w:rsid w:val="13547E7A"/>
    <w:rsid w:val="13AA7B70"/>
    <w:rsid w:val="13AD07FA"/>
    <w:rsid w:val="13D77393"/>
    <w:rsid w:val="13E16CA1"/>
    <w:rsid w:val="13EE50A1"/>
    <w:rsid w:val="14535ED3"/>
    <w:rsid w:val="14553B17"/>
    <w:rsid w:val="147C7AB5"/>
    <w:rsid w:val="148D4B69"/>
    <w:rsid w:val="14900024"/>
    <w:rsid w:val="1512464D"/>
    <w:rsid w:val="1538745D"/>
    <w:rsid w:val="15545745"/>
    <w:rsid w:val="1577593E"/>
    <w:rsid w:val="15835927"/>
    <w:rsid w:val="16317542"/>
    <w:rsid w:val="16B87522"/>
    <w:rsid w:val="16F64774"/>
    <w:rsid w:val="17D52626"/>
    <w:rsid w:val="1800002D"/>
    <w:rsid w:val="18331575"/>
    <w:rsid w:val="183E52E1"/>
    <w:rsid w:val="186153CD"/>
    <w:rsid w:val="18782DEF"/>
    <w:rsid w:val="18AA4106"/>
    <w:rsid w:val="19C175CE"/>
    <w:rsid w:val="1A507037"/>
    <w:rsid w:val="1A92287B"/>
    <w:rsid w:val="1B60159A"/>
    <w:rsid w:val="1BF553BE"/>
    <w:rsid w:val="1C1C7884"/>
    <w:rsid w:val="1C37233E"/>
    <w:rsid w:val="1C7D0090"/>
    <w:rsid w:val="1C9636EE"/>
    <w:rsid w:val="1CCA115E"/>
    <w:rsid w:val="1CD001DE"/>
    <w:rsid w:val="1CFA539A"/>
    <w:rsid w:val="1D0808AC"/>
    <w:rsid w:val="1D8C0D5E"/>
    <w:rsid w:val="1D8C0F6A"/>
    <w:rsid w:val="1D8F27CA"/>
    <w:rsid w:val="1DA23165"/>
    <w:rsid w:val="1DB6535C"/>
    <w:rsid w:val="1E8540C4"/>
    <w:rsid w:val="1F7D7A76"/>
    <w:rsid w:val="20077EA2"/>
    <w:rsid w:val="20266813"/>
    <w:rsid w:val="206041FD"/>
    <w:rsid w:val="206176AE"/>
    <w:rsid w:val="20BD507E"/>
    <w:rsid w:val="20E97A86"/>
    <w:rsid w:val="20EC19A1"/>
    <w:rsid w:val="20F85B0D"/>
    <w:rsid w:val="21BF2058"/>
    <w:rsid w:val="21C3200F"/>
    <w:rsid w:val="22206EEB"/>
    <w:rsid w:val="2259260B"/>
    <w:rsid w:val="228652FD"/>
    <w:rsid w:val="22CB3A58"/>
    <w:rsid w:val="2360517C"/>
    <w:rsid w:val="239B23D6"/>
    <w:rsid w:val="23F56FE2"/>
    <w:rsid w:val="24205FC4"/>
    <w:rsid w:val="2480104E"/>
    <w:rsid w:val="249275BA"/>
    <w:rsid w:val="24A831E4"/>
    <w:rsid w:val="25637A1C"/>
    <w:rsid w:val="26227E3E"/>
    <w:rsid w:val="276326EF"/>
    <w:rsid w:val="284853B3"/>
    <w:rsid w:val="296954C0"/>
    <w:rsid w:val="29955671"/>
    <w:rsid w:val="29F86781"/>
    <w:rsid w:val="2B072474"/>
    <w:rsid w:val="2B2A419B"/>
    <w:rsid w:val="2B693E65"/>
    <w:rsid w:val="2C193A55"/>
    <w:rsid w:val="2CBB0227"/>
    <w:rsid w:val="2D240891"/>
    <w:rsid w:val="2D482FF2"/>
    <w:rsid w:val="2D7031E5"/>
    <w:rsid w:val="2DF340C5"/>
    <w:rsid w:val="2E25667F"/>
    <w:rsid w:val="2E4B5FEA"/>
    <w:rsid w:val="2E701244"/>
    <w:rsid w:val="2EB63ED8"/>
    <w:rsid w:val="2F6C5386"/>
    <w:rsid w:val="2FD86032"/>
    <w:rsid w:val="30B6591F"/>
    <w:rsid w:val="317D0C84"/>
    <w:rsid w:val="31C455B8"/>
    <w:rsid w:val="32002078"/>
    <w:rsid w:val="328D094D"/>
    <w:rsid w:val="32A52617"/>
    <w:rsid w:val="32B837E3"/>
    <w:rsid w:val="32BA28B0"/>
    <w:rsid w:val="334D5A7D"/>
    <w:rsid w:val="336467CA"/>
    <w:rsid w:val="33D37F6C"/>
    <w:rsid w:val="33D8467A"/>
    <w:rsid w:val="34C54279"/>
    <w:rsid w:val="35AD50CD"/>
    <w:rsid w:val="35AF7982"/>
    <w:rsid w:val="35D570A7"/>
    <w:rsid w:val="360828B0"/>
    <w:rsid w:val="36682270"/>
    <w:rsid w:val="3671297B"/>
    <w:rsid w:val="368107F0"/>
    <w:rsid w:val="36FC5323"/>
    <w:rsid w:val="370C0B61"/>
    <w:rsid w:val="37767B85"/>
    <w:rsid w:val="37870924"/>
    <w:rsid w:val="38706294"/>
    <w:rsid w:val="38B2146E"/>
    <w:rsid w:val="38D635A9"/>
    <w:rsid w:val="392F1E02"/>
    <w:rsid w:val="3949339B"/>
    <w:rsid w:val="39662509"/>
    <w:rsid w:val="39B027FB"/>
    <w:rsid w:val="3A241434"/>
    <w:rsid w:val="3A295D3E"/>
    <w:rsid w:val="3A4F1927"/>
    <w:rsid w:val="3A6B5927"/>
    <w:rsid w:val="3AC075CD"/>
    <w:rsid w:val="3AEB0CAF"/>
    <w:rsid w:val="3B1E24AF"/>
    <w:rsid w:val="3B481586"/>
    <w:rsid w:val="3CAB6883"/>
    <w:rsid w:val="3CEE3AD4"/>
    <w:rsid w:val="3D884892"/>
    <w:rsid w:val="3ED934B1"/>
    <w:rsid w:val="3EE71252"/>
    <w:rsid w:val="3F5F1BFC"/>
    <w:rsid w:val="3F60790A"/>
    <w:rsid w:val="3F817AE4"/>
    <w:rsid w:val="402077DF"/>
    <w:rsid w:val="402D7EA6"/>
    <w:rsid w:val="40874B73"/>
    <w:rsid w:val="40B46175"/>
    <w:rsid w:val="40C621CD"/>
    <w:rsid w:val="41452889"/>
    <w:rsid w:val="417E32D7"/>
    <w:rsid w:val="41B31543"/>
    <w:rsid w:val="41C20360"/>
    <w:rsid w:val="41CF6C0C"/>
    <w:rsid w:val="43DD4E0B"/>
    <w:rsid w:val="440745F0"/>
    <w:rsid w:val="447047FC"/>
    <w:rsid w:val="459C719B"/>
    <w:rsid w:val="45D91E45"/>
    <w:rsid w:val="45EC1D2D"/>
    <w:rsid w:val="46394ABF"/>
    <w:rsid w:val="46540D77"/>
    <w:rsid w:val="469D31D2"/>
    <w:rsid w:val="46C22744"/>
    <w:rsid w:val="46C4232A"/>
    <w:rsid w:val="46CF4CDA"/>
    <w:rsid w:val="47B2115C"/>
    <w:rsid w:val="47F33CAA"/>
    <w:rsid w:val="48345946"/>
    <w:rsid w:val="4935279E"/>
    <w:rsid w:val="493A6094"/>
    <w:rsid w:val="49D11B6B"/>
    <w:rsid w:val="49DE57B8"/>
    <w:rsid w:val="49E932E4"/>
    <w:rsid w:val="49F84F66"/>
    <w:rsid w:val="4A5E607A"/>
    <w:rsid w:val="4A680B71"/>
    <w:rsid w:val="4B2A3403"/>
    <w:rsid w:val="4C167D5E"/>
    <w:rsid w:val="4C526087"/>
    <w:rsid w:val="4CC967B6"/>
    <w:rsid w:val="4CE4515F"/>
    <w:rsid w:val="4DE54E44"/>
    <w:rsid w:val="4E124DED"/>
    <w:rsid w:val="4E135596"/>
    <w:rsid w:val="4E506181"/>
    <w:rsid w:val="4E6C7DA4"/>
    <w:rsid w:val="4E9B6D7C"/>
    <w:rsid w:val="4F7C50EE"/>
    <w:rsid w:val="502D08DA"/>
    <w:rsid w:val="502E33B4"/>
    <w:rsid w:val="50ED0F35"/>
    <w:rsid w:val="511C5981"/>
    <w:rsid w:val="515D2774"/>
    <w:rsid w:val="51755B6E"/>
    <w:rsid w:val="52166ACD"/>
    <w:rsid w:val="52A11249"/>
    <w:rsid w:val="52D00337"/>
    <w:rsid w:val="52F2741A"/>
    <w:rsid w:val="53544364"/>
    <w:rsid w:val="53616A54"/>
    <w:rsid w:val="536746F1"/>
    <w:rsid w:val="53785E4E"/>
    <w:rsid w:val="537F6604"/>
    <w:rsid w:val="53F13DC1"/>
    <w:rsid w:val="53F43364"/>
    <w:rsid w:val="542252F2"/>
    <w:rsid w:val="546B023D"/>
    <w:rsid w:val="554D6E83"/>
    <w:rsid w:val="556112B5"/>
    <w:rsid w:val="572E4E6E"/>
    <w:rsid w:val="5733105F"/>
    <w:rsid w:val="57A41612"/>
    <w:rsid w:val="586D3291"/>
    <w:rsid w:val="58914914"/>
    <w:rsid w:val="58EF686D"/>
    <w:rsid w:val="59114173"/>
    <w:rsid w:val="59440D91"/>
    <w:rsid w:val="594A08BD"/>
    <w:rsid w:val="59E34E42"/>
    <w:rsid w:val="5A001F07"/>
    <w:rsid w:val="5A0263B3"/>
    <w:rsid w:val="5A0E5831"/>
    <w:rsid w:val="5AF170E3"/>
    <w:rsid w:val="5B3D0BB3"/>
    <w:rsid w:val="5B6E64E7"/>
    <w:rsid w:val="5BB77623"/>
    <w:rsid w:val="5C4A6095"/>
    <w:rsid w:val="5C8804E2"/>
    <w:rsid w:val="5C936852"/>
    <w:rsid w:val="5D2E6280"/>
    <w:rsid w:val="5D610403"/>
    <w:rsid w:val="5D9F6018"/>
    <w:rsid w:val="5DE21ECC"/>
    <w:rsid w:val="5E352130"/>
    <w:rsid w:val="5EA20FDC"/>
    <w:rsid w:val="5F05388D"/>
    <w:rsid w:val="5F4B3A15"/>
    <w:rsid w:val="5FD514C4"/>
    <w:rsid w:val="60A41537"/>
    <w:rsid w:val="60BB5EDC"/>
    <w:rsid w:val="618967E6"/>
    <w:rsid w:val="618D7CF0"/>
    <w:rsid w:val="620028F7"/>
    <w:rsid w:val="6230300B"/>
    <w:rsid w:val="63532DDC"/>
    <w:rsid w:val="64671ECB"/>
    <w:rsid w:val="64AB3B84"/>
    <w:rsid w:val="64E8379C"/>
    <w:rsid w:val="65015CA7"/>
    <w:rsid w:val="65166659"/>
    <w:rsid w:val="652D3B82"/>
    <w:rsid w:val="66161C7A"/>
    <w:rsid w:val="66E206F4"/>
    <w:rsid w:val="66EA6F1C"/>
    <w:rsid w:val="6703252B"/>
    <w:rsid w:val="671C564A"/>
    <w:rsid w:val="673253E8"/>
    <w:rsid w:val="679B40F0"/>
    <w:rsid w:val="67F975DF"/>
    <w:rsid w:val="684A433E"/>
    <w:rsid w:val="68C67FF8"/>
    <w:rsid w:val="68C76C2F"/>
    <w:rsid w:val="69213B9A"/>
    <w:rsid w:val="692C18D5"/>
    <w:rsid w:val="6936657F"/>
    <w:rsid w:val="698731B8"/>
    <w:rsid w:val="69A7736E"/>
    <w:rsid w:val="6B3278F6"/>
    <w:rsid w:val="6B704A06"/>
    <w:rsid w:val="6BEC208A"/>
    <w:rsid w:val="6C222DD3"/>
    <w:rsid w:val="6C5D5FDF"/>
    <w:rsid w:val="6C6D5510"/>
    <w:rsid w:val="6CF60DBB"/>
    <w:rsid w:val="6DA24254"/>
    <w:rsid w:val="6F5E3278"/>
    <w:rsid w:val="70633C94"/>
    <w:rsid w:val="70C74299"/>
    <w:rsid w:val="710521FB"/>
    <w:rsid w:val="711D17F8"/>
    <w:rsid w:val="71611B81"/>
    <w:rsid w:val="72415C55"/>
    <w:rsid w:val="72566580"/>
    <w:rsid w:val="728013DF"/>
    <w:rsid w:val="72F3560B"/>
    <w:rsid w:val="73305A6F"/>
    <w:rsid w:val="73615165"/>
    <w:rsid w:val="73A40787"/>
    <w:rsid w:val="73EE0349"/>
    <w:rsid w:val="74561A25"/>
    <w:rsid w:val="74780EED"/>
    <w:rsid w:val="749F7CC1"/>
    <w:rsid w:val="74AC07F8"/>
    <w:rsid w:val="74C036AA"/>
    <w:rsid w:val="74F709DC"/>
    <w:rsid w:val="756B6197"/>
    <w:rsid w:val="759D03CE"/>
    <w:rsid w:val="76432A3B"/>
    <w:rsid w:val="76932912"/>
    <w:rsid w:val="76B1274F"/>
    <w:rsid w:val="76B87AC9"/>
    <w:rsid w:val="77C0756F"/>
    <w:rsid w:val="77D47CA3"/>
    <w:rsid w:val="783E4FF7"/>
    <w:rsid w:val="7845379A"/>
    <w:rsid w:val="789A787B"/>
    <w:rsid w:val="78C65DE4"/>
    <w:rsid w:val="78C666ED"/>
    <w:rsid w:val="78ED18FA"/>
    <w:rsid w:val="790440B0"/>
    <w:rsid w:val="791E2966"/>
    <w:rsid w:val="799527C0"/>
    <w:rsid w:val="79D54DBB"/>
    <w:rsid w:val="79F4775E"/>
    <w:rsid w:val="7A2D4BEF"/>
    <w:rsid w:val="7A5717AC"/>
    <w:rsid w:val="7A903A15"/>
    <w:rsid w:val="7AAA66A9"/>
    <w:rsid w:val="7AB22105"/>
    <w:rsid w:val="7AE17BE3"/>
    <w:rsid w:val="7AE929BF"/>
    <w:rsid w:val="7AFF50FD"/>
    <w:rsid w:val="7B0417E7"/>
    <w:rsid w:val="7B1C4CA6"/>
    <w:rsid w:val="7B4C0586"/>
    <w:rsid w:val="7B510F63"/>
    <w:rsid w:val="7B936C7C"/>
    <w:rsid w:val="7C6245DB"/>
    <w:rsid w:val="7CA71E6D"/>
    <w:rsid w:val="7D1107B6"/>
    <w:rsid w:val="7D18788E"/>
    <w:rsid w:val="7D49127D"/>
    <w:rsid w:val="7DEE7639"/>
    <w:rsid w:val="7EBE5753"/>
    <w:rsid w:val="7EC872DD"/>
    <w:rsid w:val="7EE91286"/>
    <w:rsid w:val="7F991B2F"/>
    <w:rsid w:val="7F9F0DF3"/>
    <w:rsid w:val="7FDC50A8"/>
    <w:rsid w:val="7FE84B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Autospacing="1" w:afterAutospacing="1"/>
      <w:jc w:val="left"/>
      <w:outlineLvl w:val="0"/>
    </w:pPr>
    <w:rPr>
      <w:rFonts w:hint="eastAsia" w:ascii="宋体" w:hAnsi="宋体"/>
      <w:b/>
      <w:kern w:val="44"/>
      <w:sz w:val="48"/>
      <w:szCs w:val="48"/>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21"/>
    <w:qFormat/>
    <w:uiPriority w:val="0"/>
    <w:rPr>
      <w:rFonts w:ascii="Times New Roman" w:hAnsi="Times New Roman"/>
    </w:rPr>
  </w:style>
  <w:style w:type="paragraph" w:styleId="3">
    <w:name w:val="Title"/>
    <w:basedOn w:val="1"/>
    <w:next w:val="1"/>
    <w:qFormat/>
    <w:uiPriority w:val="0"/>
    <w:pPr>
      <w:spacing w:before="240" w:after="60"/>
      <w:jc w:val="center"/>
      <w:textAlignment w:val="baseline"/>
    </w:pPr>
    <w:rPr>
      <w:rFonts w:ascii="Cambria" w:hAnsi="Cambria"/>
      <w:b/>
      <w:bCs/>
      <w:sz w:val="32"/>
      <w:szCs w:val="32"/>
    </w:rPr>
  </w:style>
  <w:style w:type="paragraph" w:styleId="5">
    <w:name w:val="annotation text"/>
    <w:basedOn w:val="1"/>
    <w:link w:val="19"/>
    <w:qFormat/>
    <w:uiPriority w:val="0"/>
    <w:pPr>
      <w:jc w:val="left"/>
    </w:pPr>
  </w:style>
  <w:style w:type="paragraph" w:styleId="6">
    <w:name w:val="footer"/>
    <w:basedOn w:val="1"/>
    <w:link w:val="18"/>
    <w:qFormat/>
    <w:uiPriority w:val="0"/>
    <w:pPr>
      <w:tabs>
        <w:tab w:val="center" w:pos="4153"/>
        <w:tab w:val="right" w:pos="8306"/>
      </w:tabs>
      <w:snapToGrid w:val="0"/>
      <w:jc w:val="left"/>
    </w:pPr>
    <w:rPr>
      <w:sz w:val="18"/>
      <w:szCs w:val="18"/>
    </w:rPr>
  </w:style>
  <w:style w:type="paragraph" w:styleId="7">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8">
    <w:name w:val="toc 2"/>
    <w:basedOn w:val="1"/>
    <w:next w:val="1"/>
    <w:qFormat/>
    <w:uiPriority w:val="0"/>
    <w:pPr>
      <w:ind w:left="200" w:leftChars="200"/>
    </w:pPr>
  </w:style>
  <w:style w:type="paragraph" w:styleId="9">
    <w:name w:val="Normal (Web)"/>
    <w:basedOn w:val="1"/>
    <w:qFormat/>
    <w:uiPriority w:val="0"/>
    <w:pPr>
      <w:spacing w:before="100" w:beforeAutospacing="1" w:after="100" w:afterAutospacing="1"/>
      <w:jc w:val="left"/>
    </w:pPr>
    <w:rPr>
      <w:kern w:val="0"/>
      <w:sz w:val="24"/>
    </w:rPr>
  </w:style>
  <w:style w:type="paragraph" w:styleId="10">
    <w:name w:val="annotation subject"/>
    <w:basedOn w:val="5"/>
    <w:next w:val="5"/>
    <w:link w:val="17"/>
    <w:qFormat/>
    <w:uiPriority w:val="0"/>
    <w:rPr>
      <w:b/>
      <w:bCs/>
    </w:rPr>
  </w:style>
  <w:style w:type="character" w:styleId="13">
    <w:name w:val="Strong"/>
    <w:qFormat/>
    <w:uiPriority w:val="0"/>
    <w:rPr>
      <w:b/>
    </w:rPr>
  </w:style>
  <w:style w:type="character" w:styleId="14">
    <w:name w:val="Emphasis"/>
    <w:qFormat/>
    <w:uiPriority w:val="0"/>
    <w:rPr>
      <w:i/>
    </w:rPr>
  </w:style>
  <w:style w:type="character" w:styleId="15">
    <w:name w:val="annotation reference"/>
    <w:qFormat/>
    <w:uiPriority w:val="0"/>
    <w:rPr>
      <w:sz w:val="21"/>
      <w:szCs w:val="21"/>
    </w:rPr>
  </w:style>
  <w:style w:type="paragraph" w:customStyle="1" w:styleId="16">
    <w:name w:val="table of authorities1"/>
    <w:basedOn w:val="1"/>
    <w:next w:val="1"/>
    <w:qFormat/>
    <w:uiPriority w:val="0"/>
    <w:pPr>
      <w:ind w:left="420" w:leftChars="200"/>
    </w:pPr>
  </w:style>
  <w:style w:type="character" w:customStyle="1" w:styleId="17">
    <w:name w:val="批注主题 字符"/>
    <w:link w:val="10"/>
    <w:qFormat/>
    <w:uiPriority w:val="0"/>
    <w:rPr>
      <w:rFonts w:ascii="Calibri" w:hAnsi="Calibri"/>
      <w:b/>
      <w:bCs/>
      <w:kern w:val="2"/>
      <w:sz w:val="21"/>
      <w:szCs w:val="24"/>
    </w:rPr>
  </w:style>
  <w:style w:type="character" w:customStyle="1" w:styleId="18">
    <w:name w:val="页脚 字符"/>
    <w:link w:val="6"/>
    <w:qFormat/>
    <w:uiPriority w:val="0"/>
    <w:rPr>
      <w:rFonts w:ascii="Calibri" w:hAnsi="Calibri"/>
      <w:kern w:val="2"/>
      <w:sz w:val="18"/>
      <w:szCs w:val="18"/>
    </w:rPr>
  </w:style>
  <w:style w:type="character" w:customStyle="1" w:styleId="19">
    <w:name w:val="批注文字 字符"/>
    <w:link w:val="5"/>
    <w:qFormat/>
    <w:uiPriority w:val="0"/>
    <w:rPr>
      <w:rFonts w:ascii="Calibri" w:hAnsi="Calibri"/>
      <w:kern w:val="2"/>
      <w:sz w:val="21"/>
      <w:szCs w:val="24"/>
    </w:rPr>
  </w:style>
  <w:style w:type="character" w:customStyle="1" w:styleId="20">
    <w:name w:val="页眉 字符"/>
    <w:link w:val="7"/>
    <w:qFormat/>
    <w:uiPriority w:val="0"/>
    <w:rPr>
      <w:rFonts w:ascii="Calibri" w:hAnsi="Calibri"/>
      <w:kern w:val="2"/>
      <w:sz w:val="18"/>
      <w:szCs w:val="18"/>
    </w:rPr>
  </w:style>
  <w:style w:type="character" w:customStyle="1" w:styleId="21">
    <w:name w:val="正文文本 字符"/>
    <w:link w:val="2"/>
    <w:qFormat/>
    <w:uiPriority w:val="0"/>
    <w:rPr>
      <w:kern w:val="2"/>
      <w:sz w:val="21"/>
      <w:szCs w:val="24"/>
    </w:rPr>
  </w:style>
  <w:style w:type="paragraph" w:customStyle="1" w:styleId="22">
    <w:name w:val="_Style 18"/>
    <w:unhideWhenUsed/>
    <w:qFormat/>
    <w:uiPriority w:val="99"/>
    <w:rPr>
      <w:rFonts w:ascii="Calibri" w:hAnsi="Calibri" w:eastAsia="宋体" w:cs="Times New Roman"/>
      <w:kern w:val="2"/>
      <w:sz w:val="21"/>
      <w:szCs w:val="24"/>
      <w:lang w:val="en-US" w:eastAsia="zh-CN" w:bidi="ar-SA"/>
    </w:rPr>
  </w:style>
  <w:style w:type="paragraph" w:customStyle="1" w:styleId="23">
    <w:name w:val="修订1"/>
    <w:hidden/>
    <w:semiHidden/>
    <w:qFormat/>
    <w:uiPriority w:val="99"/>
    <w:rPr>
      <w:rFonts w:ascii="Calibri" w:hAnsi="Calibri" w:eastAsia="宋体" w:cs="Times New Roman"/>
      <w:kern w:val="2"/>
      <w:sz w:val="21"/>
      <w:szCs w:val="24"/>
      <w:lang w:val="en-US" w:eastAsia="zh-CN" w:bidi="ar-SA"/>
    </w:rPr>
  </w:style>
  <w:style w:type="paragraph" w:styleId="24">
    <w:name w:val="List Paragraph"/>
    <w:basedOn w:val="1"/>
    <w:qFormat/>
    <w:uiPriority w:val="34"/>
    <w:pPr>
      <w:ind w:firstLine="420" w:firstLineChars="200"/>
    </w:pPr>
  </w:style>
  <w:style w:type="paragraph" w:customStyle="1" w:styleId="25">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14951</Words>
  <Characters>16385</Characters>
  <Lines>120</Lines>
  <Paragraphs>33</Paragraphs>
  <TotalTime>117</TotalTime>
  <ScaleCrop>false</ScaleCrop>
  <LinksUpToDate>false</LinksUpToDate>
  <CharactersWithSpaces>16460</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2022-05-19T06:34:00Z</dcterms:created>
  <dc:creator>01</dc:creator>
  <cp:lastModifiedBy>果果</cp:lastModifiedBy>
  <cp:lastPrinted>2024-06-17T10:30:25Z</cp:lastPrinted>
  <dcterms:modified xsi:type="dcterms:W3CDTF">2024-06-17T12:29:53Z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6DEC745B3F9F48BD94C7EF34B5D76CF4_13</vt:lpwstr>
  </property>
</Properties>
</file>