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 w:val="0"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highlight w:val="none"/>
        </w:rPr>
        <w:t>中国创新创业大赛评委组织规则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为了确保中国创新创业大赛的公平、公正、顺利地进行，提高大赛评选质量，特制定中国创新创业大赛评委组织规则如下：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大赛评委由创投评委和技术评委组成。创投评委由省内外创投机构推荐人选，经大赛组委会审核确认后推荐加入“中国创新创业大赛专家评委库”；技术评委由“广东省科技厅专家库”推荐，大赛组委会审核确认后推荐加入 “中国创新创业大赛专家评委库”。由大赛组委会根据需要委托评审工作。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二、大赛评委负责对参加大赛的项目进行独立评审，提供专业性的评价意见。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三、参加大赛初赛、地方赛和行业决赛的评委组，原则上由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</w:rPr>
        <w:t>～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人组成，设组长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名，负责本组评委对被评选企业的评价意见汇总。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四、评委条件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 创投评委由省内外创投机构推荐人选，应具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备至少3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年以上的创业投资或相关管理经验。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 技术评委由“广东省科技厅专家库”遴选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从事相关领域工作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满5年以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上，并具有高级以上职称，熟悉本学科、本专业领域国内外发展动态，年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龄在60岁以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下（两院院士年龄不限，博士生导师、享受国务院或省政府特殊津贴的专家可放宽年龄）。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 评委应对被评选企业的行业领域、市场、商业模式、管理、技术、财务等方面具有丰富的专业知识和评判经验。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（四） 评委应遵守相关法律、法规，具有严谨的科学精神、良好的政治思想素质和职业道德，对大赛评选工作认真负责、客观公正，能保障投入足够的时间和精力。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五、评委工作纪律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 评委应根据评选材料或企业答辩材料，按照规定的评选程序，独立、客观、公正、科学地对被评选企业进行评价和评分。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 评委如与参赛企业存在利益关系应主动提出回避。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 评委不得利用其特殊身份和影响，采取非正常手段为参赛企业提供便利。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（四） 评委未经批准，评委不得自行调换评选组，不得跨组对参赛项目进行讨论。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（五） 评委不得泄露被评选企业名单、评委名单、评选结果等。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（六） 评委不得索取或者接受参赛企业或相关人员的礼品、礼金、有价证券、支付凭证以及可能影响公正性的宴请或其他好处和任何利益。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（七） 评委不得擅自披露、使用被评选企业的技术经济信息和商业秘密，不得复制保留或向他人扩散评选资料。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（八） 评委须遵守上述工作纪律，违反规则的评委将被取消评审资格。因此带来的相关问题和责任，由评委本人承担。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jc w:val="both"/>
        <w:textAlignment w:val="baseline"/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（九） 评委须签署《中国创新创业大赛创投评委承诺书》。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39707CCF"/>
    <w:rsid w:val="0FE60171"/>
    <w:rsid w:val="39707CCF"/>
    <w:rsid w:val="50E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Body Text"/>
    <w:basedOn w:val="1"/>
    <w:next w:val="1"/>
    <w:qFormat/>
    <w:uiPriority w:val="1"/>
    <w:pPr>
      <w:spacing w:before="2"/>
      <w:ind w:left="743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1"/>
    <w:pPr>
      <w:spacing w:before="125"/>
      <w:ind w:left="102" w:hanging="481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72</Characters>
  <Lines>0</Lines>
  <Paragraphs>0</Paragraphs>
  <TotalTime>0</TotalTime>
  <ScaleCrop>false</ScaleCrop>
  <LinksUpToDate>false</LinksUpToDate>
  <CharactersWithSpaces>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2023-05-15T09:16:00Z</dcterms:created>
  <dc:creator>游</dc:creator>
  <cp:lastModifiedBy>游</cp:lastModifiedBy>
  <dcterms:modified xsi:type="dcterms:W3CDTF">2023-05-15T09:17:42Z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C8D7FB2A6A8644AFB75B9D7925168AC9</vt:lpwstr>
  </property>
</Properties>
</file>